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633" w:rsidRPr="00050633" w:rsidRDefault="00050633" w:rsidP="00050633">
      <w:pPr>
        <w:spacing w:before="240" w:after="120" w:line="240" w:lineRule="auto"/>
        <w:jc w:val="center"/>
        <w:rPr>
          <w:rFonts w:ascii="Times New Roman" w:eastAsia="Times New Roman" w:hAnsi="Times New Roman" w:cs="Times New Roman"/>
          <w:b/>
          <w:bCs/>
          <w:color w:val="000000"/>
          <w:sz w:val="24"/>
          <w:szCs w:val="24"/>
        </w:rPr>
      </w:pPr>
      <w:r w:rsidRPr="00050633">
        <w:rPr>
          <w:rFonts w:ascii="Times New Roman" w:eastAsia="Times New Roman" w:hAnsi="Times New Roman" w:cs="Times New Roman"/>
          <w:b/>
          <w:bCs/>
          <w:color w:val="000000"/>
          <w:sz w:val="24"/>
          <w:szCs w:val="24"/>
        </w:rPr>
        <w:t>COMUNICAREA COMISIEI</w:t>
      </w:r>
    </w:p>
    <w:p w:rsidR="00050633" w:rsidRPr="00050633" w:rsidRDefault="00050633" w:rsidP="00050633">
      <w:pPr>
        <w:spacing w:before="240" w:after="120" w:line="240" w:lineRule="auto"/>
        <w:jc w:val="center"/>
        <w:rPr>
          <w:rFonts w:ascii="Times New Roman" w:eastAsia="Times New Roman" w:hAnsi="Times New Roman" w:cs="Times New Roman"/>
          <w:b/>
          <w:bCs/>
          <w:color w:val="000000"/>
          <w:sz w:val="24"/>
          <w:szCs w:val="24"/>
        </w:rPr>
      </w:pPr>
      <w:proofErr w:type="gramStart"/>
      <w:r w:rsidRPr="00050633">
        <w:rPr>
          <w:rFonts w:ascii="Times New Roman" w:eastAsia="Times New Roman" w:hAnsi="Times New Roman" w:cs="Times New Roman"/>
          <w:b/>
          <w:bCs/>
          <w:color w:val="000000"/>
          <w:sz w:val="24"/>
          <w:szCs w:val="24"/>
        </w:rPr>
        <w:t>din</w:t>
      </w:r>
      <w:proofErr w:type="gramEnd"/>
      <w:r w:rsidRPr="00050633">
        <w:rPr>
          <w:rFonts w:ascii="Times New Roman" w:eastAsia="Times New Roman" w:hAnsi="Times New Roman" w:cs="Times New Roman"/>
          <w:b/>
          <w:bCs/>
          <w:color w:val="000000"/>
          <w:sz w:val="24"/>
          <w:szCs w:val="24"/>
        </w:rPr>
        <w:t xml:space="preserve"> 13 iulie 2017</w:t>
      </w:r>
    </w:p>
    <w:p w:rsidR="00050633" w:rsidRPr="00050633" w:rsidRDefault="00050633" w:rsidP="00050633">
      <w:pPr>
        <w:spacing w:before="240" w:after="120" w:line="240" w:lineRule="auto"/>
        <w:jc w:val="center"/>
        <w:rPr>
          <w:rFonts w:ascii="Times New Roman" w:eastAsia="Times New Roman" w:hAnsi="Times New Roman" w:cs="Times New Roman"/>
          <w:b/>
          <w:bCs/>
          <w:color w:val="000000"/>
          <w:sz w:val="24"/>
          <w:szCs w:val="24"/>
        </w:rPr>
      </w:pPr>
      <w:proofErr w:type="gramStart"/>
      <w:r w:rsidRPr="00050633">
        <w:rPr>
          <w:rFonts w:ascii="Times New Roman" w:eastAsia="Times New Roman" w:hAnsi="Times New Roman" w:cs="Times New Roman"/>
          <w:b/>
          <w:bCs/>
          <w:color w:val="000000"/>
          <w:sz w:val="24"/>
          <w:szCs w:val="24"/>
        </w:rPr>
        <w:t>privind</w:t>
      </w:r>
      <w:proofErr w:type="gramEnd"/>
      <w:r w:rsidRPr="00050633">
        <w:rPr>
          <w:rFonts w:ascii="Times New Roman" w:eastAsia="Times New Roman" w:hAnsi="Times New Roman" w:cs="Times New Roman"/>
          <w:b/>
          <w:bCs/>
          <w:color w:val="000000"/>
          <w:sz w:val="24"/>
          <w:szCs w:val="24"/>
        </w:rPr>
        <w:t xml:space="preserve"> furnizarea informațiilor referitoare la substanțe sau produse care cauzează alergii sau intoleranțe, astfel cum sunt enumerate în anexa II la Regulamentul (UE) nr. 1169/2011 al Parlamentului European și al Consiliului privind informarea consumatorilor cu privire la produsele alimentare</w:t>
      </w:r>
    </w:p>
    <w:p w:rsidR="00050633" w:rsidRPr="00050633" w:rsidRDefault="00050633" w:rsidP="00050633">
      <w:pPr>
        <w:spacing w:before="120" w:after="120" w:line="240" w:lineRule="auto"/>
        <w:jc w:val="center"/>
        <w:rPr>
          <w:rFonts w:ascii="Times New Roman" w:eastAsia="Times New Roman" w:hAnsi="Times New Roman" w:cs="Times New Roman"/>
          <w:color w:val="000000"/>
          <w:sz w:val="24"/>
          <w:szCs w:val="24"/>
        </w:rPr>
      </w:pPr>
      <w:r w:rsidRPr="00050633">
        <w:rPr>
          <w:rFonts w:ascii="Times New Roman" w:eastAsia="Times New Roman" w:hAnsi="Times New Roman" w:cs="Times New Roman"/>
          <w:color w:val="000000"/>
          <w:sz w:val="24"/>
          <w:szCs w:val="24"/>
        </w:rPr>
        <w:t>(2017/C 428/01)</w:t>
      </w:r>
    </w:p>
    <w:p w:rsidR="00050633" w:rsidRPr="00050633" w:rsidRDefault="00050633" w:rsidP="00050633">
      <w:pPr>
        <w:spacing w:before="120" w:after="120" w:line="240" w:lineRule="auto"/>
        <w:jc w:val="center"/>
        <w:rPr>
          <w:rFonts w:ascii="Times New Roman" w:eastAsia="Times New Roman" w:hAnsi="Times New Roman" w:cs="Times New Roman"/>
          <w:color w:val="000000"/>
          <w:sz w:val="24"/>
          <w:szCs w:val="24"/>
        </w:rPr>
      </w:pPr>
      <w:r w:rsidRPr="00050633">
        <w:rPr>
          <w:rFonts w:ascii="Times New Roman" w:eastAsia="Times New Roman" w:hAnsi="Times New Roman" w:cs="Times New Roman"/>
          <w:color w:val="000000"/>
          <w:sz w:val="24"/>
          <w:szCs w:val="24"/>
        </w:rPr>
        <w:t>CUPRINS</w:t>
      </w:r>
    </w:p>
    <w:tbl>
      <w:tblPr>
        <w:tblW w:w="5000" w:type="pct"/>
        <w:tblCellSpacing w:w="0" w:type="dxa"/>
        <w:tblCellMar>
          <w:left w:w="0" w:type="dxa"/>
          <w:right w:w="0" w:type="dxa"/>
        </w:tblCellMar>
        <w:tblLook w:val="04A0" w:firstRow="1" w:lastRow="0" w:firstColumn="1" w:lastColumn="0" w:noHBand="0" w:noVBand="1"/>
      </w:tblPr>
      <w:tblGrid>
        <w:gridCol w:w="2123"/>
        <w:gridCol w:w="6529"/>
        <w:gridCol w:w="708"/>
      </w:tblGrid>
      <w:tr w:rsidR="00050633" w:rsidRPr="00050633" w:rsidTr="00050633">
        <w:trPr>
          <w:tblCellSpacing w:w="0" w:type="dxa"/>
        </w:trPr>
        <w:tc>
          <w:tcPr>
            <w:tcW w:w="0" w:type="auto"/>
            <w:hideMark/>
          </w:tcPr>
          <w:p w:rsidR="00050633" w:rsidRPr="00050633" w:rsidRDefault="00050633" w:rsidP="00050633">
            <w:pPr>
              <w:spacing w:before="60" w:after="60" w:line="240" w:lineRule="auto"/>
              <w:ind w:right="195"/>
              <w:jc w:val="right"/>
              <w:rPr>
                <w:rFonts w:ascii="inherit" w:eastAsia="Times New Roman" w:hAnsi="inherit" w:cs="Times New Roman"/>
                <w:color w:val="000000"/>
              </w:rPr>
            </w:pPr>
            <w:r w:rsidRPr="00050633">
              <w:rPr>
                <w:rFonts w:ascii="inherit" w:eastAsia="Times New Roman" w:hAnsi="inherit" w:cs="Times New Roman"/>
                <w:color w:val="000000"/>
              </w:rPr>
              <w:t>1.</w:t>
            </w:r>
          </w:p>
        </w:tc>
        <w:tc>
          <w:tcPr>
            <w:tcW w:w="0" w:type="auto"/>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Introducere</w:t>
            </w:r>
          </w:p>
        </w:tc>
        <w:tc>
          <w:tcPr>
            <w:tcW w:w="0" w:type="auto"/>
            <w:vAlign w:val="center"/>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1</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507"/>
        <w:gridCol w:w="8684"/>
        <w:gridCol w:w="169"/>
      </w:tblGrid>
      <w:tr w:rsidR="00050633" w:rsidRPr="00050633" w:rsidTr="00050633">
        <w:trPr>
          <w:tblCellSpacing w:w="0" w:type="dxa"/>
        </w:trPr>
        <w:tc>
          <w:tcPr>
            <w:tcW w:w="0" w:type="auto"/>
            <w:hideMark/>
          </w:tcPr>
          <w:p w:rsidR="00050633" w:rsidRPr="00050633" w:rsidRDefault="00050633" w:rsidP="00050633">
            <w:pPr>
              <w:spacing w:before="60" w:after="60" w:line="240" w:lineRule="auto"/>
              <w:ind w:right="195"/>
              <w:jc w:val="right"/>
              <w:rPr>
                <w:rFonts w:ascii="inherit" w:eastAsia="Times New Roman" w:hAnsi="inherit" w:cs="Times New Roman"/>
                <w:color w:val="000000"/>
              </w:rPr>
            </w:pPr>
            <w:r w:rsidRPr="00050633">
              <w:rPr>
                <w:rFonts w:ascii="inherit" w:eastAsia="Times New Roman" w:hAnsi="inherit" w:cs="Times New Roman"/>
                <w:color w:val="000000"/>
              </w:rPr>
              <w:t>2.</w:t>
            </w:r>
          </w:p>
        </w:tc>
        <w:tc>
          <w:tcPr>
            <w:tcW w:w="0" w:type="auto"/>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Lista alergenilor [anexa II la Regulamentul (UE) nr. 1169/2011]</w:t>
            </w:r>
          </w:p>
        </w:tc>
        <w:tc>
          <w:tcPr>
            <w:tcW w:w="0" w:type="auto"/>
            <w:vAlign w:val="center"/>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2</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360"/>
        <w:gridCol w:w="8880"/>
        <w:gridCol w:w="120"/>
      </w:tblGrid>
      <w:tr w:rsidR="00050633" w:rsidRPr="00050633" w:rsidTr="00050633">
        <w:trPr>
          <w:tblCellSpacing w:w="0" w:type="dxa"/>
        </w:trPr>
        <w:tc>
          <w:tcPr>
            <w:tcW w:w="0" w:type="auto"/>
            <w:hideMark/>
          </w:tcPr>
          <w:p w:rsidR="00050633" w:rsidRPr="00050633" w:rsidRDefault="00050633" w:rsidP="00050633">
            <w:pPr>
              <w:spacing w:before="60" w:after="60" w:line="240" w:lineRule="auto"/>
              <w:ind w:right="195"/>
              <w:jc w:val="right"/>
              <w:rPr>
                <w:rFonts w:ascii="inherit" w:eastAsia="Times New Roman" w:hAnsi="inherit" w:cs="Times New Roman"/>
                <w:color w:val="000000"/>
              </w:rPr>
            </w:pPr>
            <w:r w:rsidRPr="00050633">
              <w:rPr>
                <w:rFonts w:ascii="inherit" w:eastAsia="Times New Roman" w:hAnsi="inherit" w:cs="Times New Roman"/>
                <w:color w:val="000000"/>
              </w:rPr>
              <w:t>3.</w:t>
            </w:r>
          </w:p>
        </w:tc>
        <w:tc>
          <w:tcPr>
            <w:tcW w:w="0" w:type="auto"/>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Modalități pentru furnizarea de informații referitoare la alergeni în cazul produselor alimentare preambalate (în special articolul 21 coroborat cu articolul 18 din regulament)</w:t>
            </w:r>
          </w:p>
        </w:tc>
        <w:tc>
          <w:tcPr>
            <w:tcW w:w="0" w:type="auto"/>
            <w:vAlign w:val="center"/>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2</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06"/>
        <w:gridCol w:w="8493"/>
        <w:gridCol w:w="161"/>
      </w:tblGrid>
      <w:tr w:rsidR="00050633" w:rsidRPr="00050633" w:rsidTr="00050633">
        <w:trPr>
          <w:tblCellSpacing w:w="0" w:type="dxa"/>
        </w:trPr>
        <w:tc>
          <w:tcPr>
            <w:tcW w:w="0" w:type="auto"/>
            <w:hideMark/>
          </w:tcPr>
          <w:p w:rsidR="00050633" w:rsidRPr="00050633" w:rsidRDefault="00050633" w:rsidP="00050633">
            <w:pPr>
              <w:spacing w:before="60" w:after="60" w:line="240" w:lineRule="auto"/>
              <w:ind w:right="195"/>
              <w:jc w:val="right"/>
              <w:rPr>
                <w:rFonts w:ascii="inherit" w:eastAsia="Times New Roman" w:hAnsi="inherit" w:cs="Times New Roman"/>
                <w:color w:val="000000"/>
              </w:rPr>
            </w:pPr>
            <w:r w:rsidRPr="00050633">
              <w:rPr>
                <w:rFonts w:ascii="inherit" w:eastAsia="Times New Roman" w:hAnsi="inherit" w:cs="Times New Roman"/>
                <w:color w:val="000000"/>
              </w:rPr>
              <w:t>3.1.</w:t>
            </w:r>
          </w:p>
        </w:tc>
        <w:tc>
          <w:tcPr>
            <w:tcW w:w="0" w:type="auto"/>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În cazul în care produsul alimentar conține o listă a ingredientelor</w:t>
            </w:r>
          </w:p>
        </w:tc>
        <w:tc>
          <w:tcPr>
            <w:tcW w:w="0" w:type="auto"/>
            <w:vAlign w:val="center"/>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2</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1031"/>
        <w:gridCol w:w="8093"/>
        <w:gridCol w:w="236"/>
      </w:tblGrid>
      <w:tr w:rsidR="00050633" w:rsidRPr="00050633" w:rsidTr="00050633">
        <w:trPr>
          <w:tblCellSpacing w:w="0" w:type="dxa"/>
        </w:trPr>
        <w:tc>
          <w:tcPr>
            <w:tcW w:w="0" w:type="auto"/>
            <w:hideMark/>
          </w:tcPr>
          <w:p w:rsidR="00050633" w:rsidRPr="00050633" w:rsidRDefault="00050633" w:rsidP="00050633">
            <w:pPr>
              <w:spacing w:before="60" w:after="60" w:line="240" w:lineRule="auto"/>
              <w:ind w:right="195"/>
              <w:jc w:val="right"/>
              <w:rPr>
                <w:rFonts w:ascii="inherit" w:eastAsia="Times New Roman" w:hAnsi="inherit" w:cs="Times New Roman"/>
                <w:color w:val="000000"/>
              </w:rPr>
            </w:pPr>
            <w:r w:rsidRPr="00050633">
              <w:rPr>
                <w:rFonts w:ascii="inherit" w:eastAsia="Times New Roman" w:hAnsi="inherit" w:cs="Times New Roman"/>
                <w:color w:val="000000"/>
              </w:rPr>
              <w:t>3.2.</w:t>
            </w:r>
          </w:p>
        </w:tc>
        <w:tc>
          <w:tcPr>
            <w:tcW w:w="0" w:type="auto"/>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În cazul absenței unei liste a ingredientelor</w:t>
            </w:r>
          </w:p>
        </w:tc>
        <w:tc>
          <w:tcPr>
            <w:tcW w:w="0" w:type="auto"/>
            <w:vAlign w:val="center"/>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3</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95"/>
        <w:gridCol w:w="8260"/>
        <w:gridCol w:w="205"/>
      </w:tblGrid>
      <w:tr w:rsidR="00050633" w:rsidRPr="00050633" w:rsidTr="00050633">
        <w:trPr>
          <w:tblCellSpacing w:w="0" w:type="dxa"/>
        </w:trPr>
        <w:tc>
          <w:tcPr>
            <w:tcW w:w="0" w:type="auto"/>
            <w:hideMark/>
          </w:tcPr>
          <w:p w:rsidR="00050633" w:rsidRPr="00050633" w:rsidRDefault="00050633" w:rsidP="00050633">
            <w:pPr>
              <w:spacing w:before="60" w:after="60" w:line="240" w:lineRule="auto"/>
              <w:ind w:right="195"/>
              <w:jc w:val="right"/>
              <w:rPr>
                <w:rFonts w:ascii="inherit" w:eastAsia="Times New Roman" w:hAnsi="inherit" w:cs="Times New Roman"/>
                <w:color w:val="000000"/>
              </w:rPr>
            </w:pPr>
            <w:r w:rsidRPr="00050633">
              <w:rPr>
                <w:rFonts w:ascii="inherit" w:eastAsia="Times New Roman" w:hAnsi="inherit" w:cs="Times New Roman"/>
                <w:color w:val="000000"/>
              </w:rPr>
              <w:t>3.3.</w:t>
            </w:r>
          </w:p>
        </w:tc>
        <w:tc>
          <w:tcPr>
            <w:tcW w:w="0" w:type="auto"/>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Etichetarea produselor derivate din același alergen</w:t>
            </w:r>
          </w:p>
        </w:tc>
        <w:tc>
          <w:tcPr>
            <w:tcW w:w="0" w:type="auto"/>
            <w:vAlign w:val="center"/>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3</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3708"/>
        <w:gridCol w:w="4804"/>
        <w:gridCol w:w="848"/>
      </w:tblGrid>
      <w:tr w:rsidR="00050633" w:rsidRPr="00050633" w:rsidTr="00050633">
        <w:trPr>
          <w:tblCellSpacing w:w="0" w:type="dxa"/>
        </w:trPr>
        <w:tc>
          <w:tcPr>
            <w:tcW w:w="0" w:type="auto"/>
            <w:hideMark/>
          </w:tcPr>
          <w:p w:rsidR="00050633" w:rsidRPr="00050633" w:rsidRDefault="00050633" w:rsidP="00050633">
            <w:pPr>
              <w:spacing w:before="60" w:after="60" w:line="240" w:lineRule="auto"/>
              <w:ind w:right="195"/>
              <w:jc w:val="right"/>
              <w:rPr>
                <w:rFonts w:ascii="inherit" w:eastAsia="Times New Roman" w:hAnsi="inherit" w:cs="Times New Roman"/>
                <w:color w:val="000000"/>
              </w:rPr>
            </w:pPr>
            <w:r w:rsidRPr="00050633">
              <w:rPr>
                <w:rFonts w:ascii="inherit" w:eastAsia="Times New Roman" w:hAnsi="inherit" w:cs="Times New Roman"/>
                <w:color w:val="000000"/>
              </w:rPr>
              <w:t>3.4.</w:t>
            </w:r>
          </w:p>
        </w:tc>
        <w:tc>
          <w:tcPr>
            <w:tcW w:w="0" w:type="auto"/>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Scutire</w:t>
            </w:r>
          </w:p>
        </w:tc>
        <w:tc>
          <w:tcPr>
            <w:tcW w:w="0" w:type="auto"/>
            <w:vAlign w:val="center"/>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4</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1537"/>
        <w:gridCol w:w="7472"/>
        <w:gridCol w:w="351"/>
      </w:tblGrid>
      <w:tr w:rsidR="00050633" w:rsidRPr="00050633" w:rsidTr="00050633">
        <w:trPr>
          <w:tblCellSpacing w:w="0" w:type="dxa"/>
        </w:trPr>
        <w:tc>
          <w:tcPr>
            <w:tcW w:w="0" w:type="auto"/>
            <w:hideMark/>
          </w:tcPr>
          <w:p w:rsidR="00050633" w:rsidRPr="00050633" w:rsidRDefault="00050633" w:rsidP="00050633">
            <w:pPr>
              <w:spacing w:before="60" w:after="60" w:line="240" w:lineRule="auto"/>
              <w:ind w:right="195"/>
              <w:jc w:val="right"/>
              <w:rPr>
                <w:rFonts w:ascii="inherit" w:eastAsia="Times New Roman" w:hAnsi="inherit" w:cs="Times New Roman"/>
                <w:color w:val="000000"/>
              </w:rPr>
            </w:pPr>
            <w:r w:rsidRPr="00050633">
              <w:rPr>
                <w:rFonts w:ascii="inherit" w:eastAsia="Times New Roman" w:hAnsi="inherit" w:cs="Times New Roman"/>
                <w:color w:val="000000"/>
              </w:rPr>
              <w:t>3.5.</w:t>
            </w:r>
          </w:p>
        </w:tc>
        <w:tc>
          <w:tcPr>
            <w:tcW w:w="0" w:type="auto"/>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Repetarea în mod voluntar</w:t>
            </w:r>
          </w:p>
        </w:tc>
        <w:tc>
          <w:tcPr>
            <w:tcW w:w="0" w:type="auto"/>
            <w:vAlign w:val="center"/>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4</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384"/>
        <w:gridCol w:w="8848"/>
        <w:gridCol w:w="128"/>
      </w:tblGrid>
      <w:tr w:rsidR="00050633" w:rsidRPr="00050633" w:rsidTr="00050633">
        <w:trPr>
          <w:tblCellSpacing w:w="0" w:type="dxa"/>
        </w:trPr>
        <w:tc>
          <w:tcPr>
            <w:tcW w:w="0" w:type="auto"/>
            <w:hideMark/>
          </w:tcPr>
          <w:p w:rsidR="00050633" w:rsidRPr="00050633" w:rsidRDefault="00050633" w:rsidP="00050633">
            <w:pPr>
              <w:spacing w:before="60" w:after="60" w:line="240" w:lineRule="auto"/>
              <w:ind w:right="195"/>
              <w:jc w:val="right"/>
              <w:rPr>
                <w:rFonts w:ascii="inherit" w:eastAsia="Times New Roman" w:hAnsi="inherit" w:cs="Times New Roman"/>
                <w:color w:val="000000"/>
              </w:rPr>
            </w:pPr>
            <w:r w:rsidRPr="00050633">
              <w:rPr>
                <w:rFonts w:ascii="inherit" w:eastAsia="Times New Roman" w:hAnsi="inherit" w:cs="Times New Roman"/>
                <w:color w:val="000000"/>
              </w:rPr>
              <w:t>4.</w:t>
            </w:r>
          </w:p>
        </w:tc>
        <w:tc>
          <w:tcPr>
            <w:tcW w:w="0" w:type="auto"/>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Informații referitoare la alergeni pentru produsele alimentare care nu sunt preambalate</w:t>
            </w:r>
          </w:p>
        </w:tc>
        <w:tc>
          <w:tcPr>
            <w:tcW w:w="0" w:type="auto"/>
            <w:vAlign w:val="center"/>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5</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1297"/>
        <w:gridCol w:w="7631"/>
        <w:gridCol w:w="432"/>
      </w:tblGrid>
      <w:tr w:rsidR="00050633" w:rsidRPr="00050633" w:rsidTr="00050633">
        <w:trPr>
          <w:tblCellSpacing w:w="0" w:type="dxa"/>
        </w:trPr>
        <w:tc>
          <w:tcPr>
            <w:tcW w:w="0" w:type="auto"/>
            <w:hideMark/>
          </w:tcPr>
          <w:p w:rsidR="00050633" w:rsidRPr="00050633" w:rsidRDefault="00050633" w:rsidP="00050633">
            <w:pPr>
              <w:spacing w:before="60" w:after="60" w:line="240" w:lineRule="auto"/>
              <w:ind w:right="195"/>
              <w:jc w:val="right"/>
              <w:rPr>
                <w:rFonts w:ascii="inherit" w:eastAsia="Times New Roman" w:hAnsi="inherit" w:cs="Times New Roman"/>
                <w:color w:val="000000"/>
              </w:rPr>
            </w:pPr>
            <w:r w:rsidRPr="00050633">
              <w:rPr>
                <w:rFonts w:ascii="inherit" w:eastAsia="Times New Roman" w:hAnsi="inherit" w:cs="Times New Roman"/>
                <w:color w:val="000000"/>
              </w:rPr>
              <w:t>5.</w:t>
            </w:r>
          </w:p>
        </w:tc>
        <w:tc>
          <w:tcPr>
            <w:tcW w:w="0" w:type="auto"/>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Actualizarea anexei II</w:t>
            </w:r>
          </w:p>
        </w:tc>
        <w:tc>
          <w:tcPr>
            <w:tcW w:w="0" w:type="auto"/>
            <w:vAlign w:val="center"/>
            <w:hideMark/>
          </w:tcPr>
          <w:p w:rsidR="00050633" w:rsidRPr="00050633" w:rsidRDefault="00050633" w:rsidP="00050633">
            <w:pPr>
              <w:spacing w:after="0" w:line="240" w:lineRule="auto"/>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5</w:t>
            </w:r>
          </w:p>
        </w:tc>
      </w:tr>
    </w:tbl>
    <w:p w:rsidR="00050633" w:rsidRPr="00050633" w:rsidRDefault="00050633" w:rsidP="00050633">
      <w:pPr>
        <w:spacing w:before="240" w:after="120" w:line="240" w:lineRule="auto"/>
        <w:jc w:val="both"/>
        <w:rPr>
          <w:rFonts w:ascii="Times New Roman" w:eastAsia="Times New Roman" w:hAnsi="Times New Roman" w:cs="Times New Roman"/>
          <w:b/>
          <w:bCs/>
          <w:color w:val="000000"/>
          <w:sz w:val="24"/>
          <w:szCs w:val="24"/>
        </w:rPr>
      </w:pPr>
      <w:r w:rsidRPr="00050633">
        <w:rPr>
          <w:rFonts w:ascii="Times New Roman" w:eastAsia="Times New Roman" w:hAnsi="Times New Roman" w:cs="Times New Roman"/>
          <w:b/>
          <w:bCs/>
          <w:color w:val="000000"/>
          <w:sz w:val="24"/>
          <w:szCs w:val="24"/>
        </w:rPr>
        <w:t>1.   </w:t>
      </w:r>
      <w:r w:rsidRPr="00050633">
        <w:rPr>
          <w:rFonts w:ascii="inherit" w:eastAsia="Times New Roman" w:hAnsi="inherit" w:cs="Times New Roman"/>
          <w:b/>
          <w:bCs/>
          <w:color w:val="000000"/>
          <w:sz w:val="24"/>
          <w:szCs w:val="24"/>
        </w:rPr>
        <w:t>Introducere</w:t>
      </w:r>
    </w:p>
    <w:tbl>
      <w:tblPr>
        <w:tblW w:w="5000" w:type="pct"/>
        <w:tblCellSpacing w:w="0" w:type="dxa"/>
        <w:tblCellMar>
          <w:left w:w="0" w:type="dxa"/>
          <w:right w:w="0" w:type="dxa"/>
        </w:tblCellMar>
        <w:tblLook w:val="04A0" w:firstRow="1" w:lastRow="0" w:firstColumn="1" w:lastColumn="0" w:noHBand="0" w:noVBand="1"/>
      </w:tblPr>
      <w:tblGrid>
        <w:gridCol w:w="6"/>
        <w:gridCol w:w="180"/>
        <w:gridCol w:w="917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b/>
                <w:bCs/>
                <w:color w:val="000000"/>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1.</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Prezenta comunicare își propune să sprijine întreprinderile și autoritățile naționale în punerea în aplicare a noilor cerințe din Regulamentul (UE) nr. 1169/2011 al Parlamentului European și al Consiliului</w:t>
            </w:r>
            <w:hyperlink r:id="rId5" w:anchor="ntr1-C_2017428RO.01000101-E0001" w:history="1">
              <w:r w:rsidRPr="00050633">
                <w:rPr>
                  <w:rFonts w:ascii="inherit" w:eastAsia="Times New Roman" w:hAnsi="inherit" w:cs="Times New Roman"/>
                  <w:color w:val="0000FF"/>
                  <w:sz w:val="24"/>
                  <w:szCs w:val="24"/>
                  <w:u w:val="single"/>
                </w:rPr>
                <w:t> (</w:t>
              </w:r>
              <w:r w:rsidRPr="00050633">
                <w:rPr>
                  <w:rFonts w:ascii="inherit" w:eastAsia="Times New Roman" w:hAnsi="inherit" w:cs="Times New Roman"/>
                  <w:color w:val="0000FF"/>
                  <w:sz w:val="17"/>
                  <w:szCs w:val="17"/>
                  <w:u w:val="single"/>
                  <w:vertAlign w:val="superscript"/>
                </w:rPr>
                <w:t>1</w:t>
              </w:r>
              <w:r w:rsidRPr="00050633">
                <w:rPr>
                  <w:rFonts w:ascii="inherit" w:eastAsia="Times New Roman" w:hAnsi="inherit" w:cs="Times New Roman"/>
                  <w:color w:val="0000FF"/>
                  <w:sz w:val="24"/>
                  <w:szCs w:val="24"/>
                  <w:u w:val="single"/>
                </w:rPr>
                <w:t>)</w:t>
              </w:r>
            </w:hyperlink>
            <w:r w:rsidRPr="00050633">
              <w:rPr>
                <w:rFonts w:ascii="inherit" w:eastAsia="Times New Roman" w:hAnsi="inherit" w:cs="Times New Roman"/>
                <w:color w:val="000000"/>
                <w:sz w:val="24"/>
                <w:szCs w:val="24"/>
              </w:rPr>
              <w:t> („regulamentul”) referitoare la indicarea prezenței anumitor substanțe sau produse care provoacă alergii sau intoleranțe [articolul 9 alineatul (1) litera (c) și anexa II la regulament].</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180"/>
        <w:gridCol w:w="917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2.</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Regulamentul (UE) nr. 1169/2011 privind informarea consumatorilor cu privire la produsele alimentare stabilește noi cerințe privind etichetarea alergenilor în raport vechea Directivă 2000/13/CE a Parlamentului European și a Consiliului</w:t>
            </w:r>
            <w:hyperlink r:id="rId6" w:anchor="ntr2-C_2017428RO.01000101-E0002" w:history="1">
              <w:r w:rsidRPr="00050633">
                <w:rPr>
                  <w:rFonts w:ascii="inherit" w:eastAsia="Times New Roman" w:hAnsi="inherit" w:cs="Times New Roman"/>
                  <w:color w:val="0000FF"/>
                  <w:sz w:val="24"/>
                  <w:szCs w:val="24"/>
                  <w:u w:val="single"/>
                </w:rPr>
                <w:t> (</w:t>
              </w:r>
              <w:r w:rsidRPr="00050633">
                <w:rPr>
                  <w:rFonts w:ascii="inherit" w:eastAsia="Times New Roman" w:hAnsi="inherit" w:cs="Times New Roman"/>
                  <w:color w:val="0000FF"/>
                  <w:sz w:val="17"/>
                  <w:szCs w:val="17"/>
                  <w:u w:val="single"/>
                  <w:vertAlign w:val="superscript"/>
                </w:rPr>
                <w:t>2</w:t>
              </w:r>
              <w:r w:rsidRPr="00050633">
                <w:rPr>
                  <w:rFonts w:ascii="inherit" w:eastAsia="Times New Roman" w:hAnsi="inherit" w:cs="Times New Roman"/>
                  <w:color w:val="0000FF"/>
                  <w:sz w:val="24"/>
                  <w:szCs w:val="24"/>
                  <w:u w:val="single"/>
                </w:rPr>
                <w:t>)</w:t>
              </w:r>
            </w:hyperlink>
            <w:r w:rsidRPr="00050633">
              <w:rPr>
                <w:rFonts w:ascii="inherit" w:eastAsia="Times New Roman" w:hAnsi="inherit" w:cs="Times New Roman"/>
                <w:color w:val="000000"/>
                <w:sz w:val="24"/>
                <w:szCs w:val="24"/>
              </w:rPr>
              <w:t>.</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180"/>
        <w:gridCol w:w="917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3.</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În special, prin noua legislație se impune ca informațiile referitoare la prezența alergenilor în produsele alimentare să fie întotdeauna puse la dispoziția consumatorilor, inclusiv în ceea ce privește produsele alimentare care nu sunt preambalate [articolul 9 alineatul (1) litera (c) și articolul 44]. Cu toate acestea, statele membre sunt autorizate să adopte măsuri naționale privind mijloacele prin care vor fi puse la dispoziție informațiile referitoare la alergenii din produsele alimentare care nu sunt preambalate. În ceea ce privește produsele alimentare preambalate, regulamentul stabilește modalitățile care definesc modul în care informațiile referitoare la alergeni trebuie să figureze pe produsele alimentare (articolul 21. În consecință, orientările existente privind etichetarea alergenilor redactate în temeiul regimului din Directiva 2000/13/CE trebuie actualizate pentru a reflecta această modificare a legislației.</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180"/>
        <w:gridCol w:w="917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4.</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Prezenta comunicare nu aduce atingere interpretării pe care o poate da Curtea de Justiție a Uniunii Europene.</w:t>
            </w:r>
          </w:p>
        </w:tc>
      </w:tr>
    </w:tbl>
    <w:p w:rsidR="00050633" w:rsidRPr="00050633" w:rsidRDefault="00050633" w:rsidP="00050633">
      <w:pPr>
        <w:spacing w:before="240" w:after="120" w:line="240" w:lineRule="auto"/>
        <w:jc w:val="both"/>
        <w:rPr>
          <w:rFonts w:ascii="Times New Roman" w:eastAsia="Times New Roman" w:hAnsi="Times New Roman" w:cs="Times New Roman"/>
          <w:b/>
          <w:bCs/>
          <w:color w:val="000000"/>
          <w:sz w:val="24"/>
          <w:szCs w:val="24"/>
        </w:rPr>
      </w:pPr>
      <w:r w:rsidRPr="00050633">
        <w:rPr>
          <w:rFonts w:ascii="Times New Roman" w:eastAsia="Times New Roman" w:hAnsi="Times New Roman" w:cs="Times New Roman"/>
          <w:b/>
          <w:bCs/>
          <w:color w:val="000000"/>
          <w:sz w:val="24"/>
          <w:szCs w:val="24"/>
        </w:rPr>
        <w:t>2.   </w:t>
      </w:r>
      <w:r w:rsidRPr="00050633">
        <w:rPr>
          <w:rFonts w:ascii="inherit" w:eastAsia="Times New Roman" w:hAnsi="inherit" w:cs="Times New Roman"/>
          <w:b/>
          <w:bCs/>
          <w:color w:val="000000"/>
          <w:sz w:val="24"/>
          <w:szCs w:val="24"/>
        </w:rPr>
        <w:t>Lista alergenilor [anexa II la Regulamentul (UE) nr. 1169/2011]</w:t>
      </w:r>
    </w:p>
    <w:tbl>
      <w:tblPr>
        <w:tblW w:w="5000" w:type="pct"/>
        <w:tblCellSpacing w:w="0" w:type="dxa"/>
        <w:tblCellMar>
          <w:left w:w="0" w:type="dxa"/>
          <w:right w:w="0" w:type="dxa"/>
        </w:tblCellMar>
        <w:tblLook w:val="04A0" w:firstRow="1" w:lastRow="0" w:firstColumn="1" w:lastColumn="0" w:noHBand="0" w:noVBand="1"/>
      </w:tblPr>
      <w:tblGrid>
        <w:gridCol w:w="6"/>
        <w:gridCol w:w="180"/>
        <w:gridCol w:w="917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b/>
                <w:bCs/>
                <w:color w:val="000000"/>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5.</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Anexa II la regulament include o listă de substanțe sau produse alimentare care provoacă alergii sau intoleranțe. Această listă a fost stabilită pe baza avizelor științifice adoptate de Autoritatea Europeană pentru Siguranța Alimentară (EFSA)</w:t>
            </w:r>
            <w:hyperlink r:id="rId7" w:anchor="ntr3-C_2017428RO.01000101-E0003" w:history="1">
              <w:r w:rsidRPr="00050633">
                <w:rPr>
                  <w:rFonts w:ascii="inherit" w:eastAsia="Times New Roman" w:hAnsi="inherit" w:cs="Times New Roman"/>
                  <w:color w:val="0000FF"/>
                  <w:sz w:val="24"/>
                  <w:szCs w:val="24"/>
                  <w:u w:val="single"/>
                </w:rPr>
                <w:t> (</w:t>
              </w:r>
              <w:r w:rsidRPr="00050633">
                <w:rPr>
                  <w:rFonts w:ascii="inherit" w:eastAsia="Times New Roman" w:hAnsi="inherit" w:cs="Times New Roman"/>
                  <w:color w:val="0000FF"/>
                  <w:sz w:val="17"/>
                  <w:szCs w:val="17"/>
                  <w:u w:val="single"/>
                  <w:vertAlign w:val="superscript"/>
                </w:rPr>
                <w:t>3</w:t>
              </w:r>
              <w:r w:rsidRPr="00050633">
                <w:rPr>
                  <w:rFonts w:ascii="inherit" w:eastAsia="Times New Roman" w:hAnsi="inherit" w:cs="Times New Roman"/>
                  <w:color w:val="0000FF"/>
                  <w:sz w:val="24"/>
                  <w:szCs w:val="24"/>
                  <w:u w:val="single"/>
                </w:rPr>
                <w:t>)</w:t>
              </w:r>
            </w:hyperlink>
            <w:r w:rsidRPr="00050633">
              <w:rPr>
                <w:rFonts w:ascii="inherit" w:eastAsia="Times New Roman" w:hAnsi="inherit" w:cs="Times New Roman"/>
                <w:color w:val="000000"/>
                <w:sz w:val="24"/>
                <w:szCs w:val="24"/>
              </w:rPr>
              <w:t>.</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180"/>
        <w:gridCol w:w="917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6.</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În contextul anexei II, ar trebui să se rețină următoarele:</w:t>
            </w:r>
          </w:p>
          <w:tbl>
            <w:tblPr>
              <w:tblW w:w="5000" w:type="pct"/>
              <w:tblCellSpacing w:w="0" w:type="dxa"/>
              <w:tblCellMar>
                <w:left w:w="0" w:type="dxa"/>
                <w:right w:w="0" w:type="dxa"/>
              </w:tblCellMar>
              <w:tblLook w:val="04A0" w:firstRow="1" w:lastRow="0" w:firstColumn="1" w:lastColumn="0" w:noHBand="0" w:noVBand="1"/>
            </w:tblPr>
            <w:tblGrid>
              <w:gridCol w:w="240"/>
              <w:gridCol w:w="8934"/>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„Cerealele”, astfel cum sunt menționate în anexa II punctul 1, trebuie să fie considerate ca o listă exhaustivă.</w:t>
                  </w:r>
                </w:p>
              </w:tc>
            </w:tr>
          </w:tbl>
          <w:p w:rsidR="00050633" w:rsidRPr="00050633" w:rsidRDefault="00050633" w:rsidP="00050633">
            <w:pPr>
              <w:spacing w:after="0" w:line="240" w:lineRule="auto"/>
              <w:rPr>
                <w:rFonts w:ascii="inherit" w:eastAsia="Times New Roman" w:hAnsi="inherit"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40"/>
              <w:gridCol w:w="8934"/>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Termenul de „ou” din anexa II, punctul 3 se referă la toate ouăle provenite de la păsări de crescătorie.</w:t>
                  </w:r>
                </w:p>
              </w:tc>
            </w:tr>
          </w:tbl>
          <w:p w:rsidR="00050633" w:rsidRPr="00050633" w:rsidRDefault="00050633" w:rsidP="00050633">
            <w:pPr>
              <w:spacing w:after="0" w:line="240" w:lineRule="auto"/>
              <w:rPr>
                <w:rFonts w:ascii="inherit" w:eastAsia="Times New Roman" w:hAnsi="inherit"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40"/>
              <w:gridCol w:w="8934"/>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 xml:space="preserve">Termenul de „lapte” din anexa II, punctul 7 se referă la laptele de la glanda mamară </w:t>
                  </w:r>
                  <w:proofErr w:type="gramStart"/>
                  <w:r w:rsidRPr="00050633">
                    <w:rPr>
                      <w:rFonts w:ascii="inherit" w:eastAsia="Times New Roman" w:hAnsi="inherit" w:cs="Times New Roman"/>
                      <w:sz w:val="24"/>
                      <w:szCs w:val="24"/>
                    </w:rPr>
                    <w:t>a</w:t>
                  </w:r>
                  <w:proofErr w:type="gramEnd"/>
                  <w:r w:rsidRPr="00050633">
                    <w:rPr>
                      <w:rFonts w:ascii="inherit" w:eastAsia="Times New Roman" w:hAnsi="inherit" w:cs="Times New Roman"/>
                      <w:sz w:val="24"/>
                      <w:szCs w:val="24"/>
                    </w:rPr>
                    <w:t xml:space="preserve"> animalelor de fermă.</w:t>
                  </w:r>
                </w:p>
              </w:tc>
            </w:tr>
          </w:tbl>
          <w:p w:rsidR="00050633" w:rsidRPr="00050633" w:rsidRDefault="00050633" w:rsidP="00050633">
            <w:pPr>
              <w:spacing w:after="0" w:line="240" w:lineRule="auto"/>
              <w:rPr>
                <w:rFonts w:ascii="inherit" w:eastAsia="Times New Roman" w:hAnsi="inherit"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40"/>
              <w:gridCol w:w="8934"/>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„Fructele cu coajă lemnoasă”, astfel cum sunt menționate în anexa II punctul 8, trebuie să fie considerate ca o listă exhaustivă.</w:t>
                  </w:r>
                </w:p>
              </w:tc>
            </w:tr>
          </w:tbl>
          <w:p w:rsidR="00050633" w:rsidRPr="00050633" w:rsidRDefault="00050633" w:rsidP="00050633">
            <w:pPr>
              <w:spacing w:after="0" w:line="240" w:lineRule="auto"/>
              <w:rPr>
                <w:rFonts w:ascii="inherit" w:eastAsia="Times New Roman" w:hAnsi="inherit"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40"/>
              <w:gridCol w:w="8934"/>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Anexa II include nu numai substanțele și produsele menționate ca atare în aceasta, dar și produsele derivate din acestea. În cazul microorganismelor care au fost hrănite cu un substrat care constă într-un ingredient alimentar menționat în anexa II, respectivele microorganisme nu ar trebui să fie considerate ca fiind produse derivate din aceste substraturi.</w:t>
                  </w:r>
                </w:p>
              </w:tc>
            </w:tr>
          </w:tbl>
          <w:p w:rsidR="00050633" w:rsidRPr="00050633" w:rsidRDefault="00050633" w:rsidP="00050633">
            <w:pPr>
              <w:spacing w:after="0" w:line="240" w:lineRule="auto"/>
              <w:rPr>
                <w:rFonts w:ascii="inherit" w:eastAsia="Times New Roman" w:hAnsi="inherit" w:cs="Times New Roman"/>
                <w:color w:val="000000"/>
                <w:sz w:val="24"/>
                <w:szCs w:val="24"/>
              </w:rPr>
            </w:pPr>
          </w:p>
        </w:tc>
      </w:tr>
    </w:tbl>
    <w:p w:rsidR="00050633" w:rsidRPr="00050633" w:rsidRDefault="00050633" w:rsidP="00050633">
      <w:pPr>
        <w:spacing w:before="240" w:after="120" w:line="240" w:lineRule="auto"/>
        <w:jc w:val="both"/>
        <w:rPr>
          <w:rFonts w:ascii="Times New Roman" w:eastAsia="Times New Roman" w:hAnsi="Times New Roman" w:cs="Times New Roman"/>
          <w:b/>
          <w:bCs/>
          <w:color w:val="000000"/>
          <w:sz w:val="24"/>
          <w:szCs w:val="24"/>
        </w:rPr>
      </w:pPr>
      <w:r w:rsidRPr="00050633">
        <w:rPr>
          <w:rFonts w:ascii="Times New Roman" w:eastAsia="Times New Roman" w:hAnsi="Times New Roman" w:cs="Times New Roman"/>
          <w:b/>
          <w:bCs/>
          <w:color w:val="000000"/>
          <w:sz w:val="24"/>
          <w:szCs w:val="24"/>
        </w:rPr>
        <w:t>3.   </w:t>
      </w:r>
      <w:r w:rsidRPr="00050633">
        <w:rPr>
          <w:rFonts w:ascii="inherit" w:eastAsia="Times New Roman" w:hAnsi="inherit" w:cs="Times New Roman"/>
          <w:b/>
          <w:bCs/>
          <w:color w:val="000000"/>
          <w:sz w:val="24"/>
          <w:szCs w:val="24"/>
        </w:rPr>
        <w:t>Modalități pentru furnizarea de informații referitoare la alergeni în cazul produselor alimentare preambalate (în special articolul 21 coroborat cu articolul 18 din regulament)</w:t>
      </w:r>
    </w:p>
    <w:tbl>
      <w:tblPr>
        <w:tblW w:w="5000" w:type="pct"/>
        <w:tblCellSpacing w:w="0" w:type="dxa"/>
        <w:tblCellMar>
          <w:left w:w="0" w:type="dxa"/>
          <w:right w:w="0" w:type="dxa"/>
        </w:tblCellMar>
        <w:tblLook w:val="04A0" w:firstRow="1" w:lastRow="0" w:firstColumn="1" w:lastColumn="0" w:noHBand="0" w:noVBand="1"/>
      </w:tblPr>
      <w:tblGrid>
        <w:gridCol w:w="6"/>
        <w:gridCol w:w="180"/>
        <w:gridCol w:w="917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b/>
                <w:bCs/>
                <w:color w:val="000000"/>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7.</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Conform articolului 21 alineatul (1) litera (a):</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„Fără a aduce atingere normelor adoptate în temeiul articolului 44 alineatul (2), mențiunile la care se face referire la articolul 9 alineatul (1) litera (c) îndeplinesc următoarele cerințe:</w:t>
            </w:r>
          </w:p>
          <w:tbl>
            <w:tblPr>
              <w:tblW w:w="5000" w:type="pct"/>
              <w:tblCellSpacing w:w="0" w:type="dxa"/>
              <w:tblCellMar>
                <w:left w:w="0" w:type="dxa"/>
                <w:right w:w="0" w:type="dxa"/>
              </w:tblCellMar>
              <w:tblLook w:val="04A0" w:firstRow="1" w:lastRow="0" w:firstColumn="1" w:lastColumn="0" w:noHBand="0" w:noVBand="1"/>
            </w:tblPr>
            <w:tblGrid>
              <w:gridCol w:w="267"/>
              <w:gridCol w:w="8907"/>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(a)</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sunt incluse în lista ingredientelor, în conformitate cu normele prevăzute la articolul 18 alineatul (1), făcându-se referire în mod clar la numele substanței sau produsului, enumerate în anexa II; (…)”.</w:t>
                  </w:r>
                </w:p>
              </w:tc>
            </w:tr>
          </w:tbl>
          <w:p w:rsidR="00050633" w:rsidRPr="00050633" w:rsidRDefault="00050633" w:rsidP="00050633">
            <w:pPr>
              <w:spacing w:after="0" w:line="240" w:lineRule="auto"/>
              <w:rPr>
                <w:rFonts w:ascii="inherit" w:eastAsia="Times New Roman" w:hAnsi="inherit" w:cs="Times New Roman"/>
                <w:color w:val="000000"/>
                <w:sz w:val="24"/>
                <w:szCs w:val="24"/>
              </w:rPr>
            </w:pPr>
          </w:p>
        </w:tc>
      </w:tr>
    </w:tbl>
    <w:p w:rsidR="00050633" w:rsidRPr="00050633" w:rsidRDefault="00050633" w:rsidP="00050633">
      <w:pPr>
        <w:spacing w:before="240" w:after="120" w:line="240" w:lineRule="auto"/>
        <w:jc w:val="both"/>
        <w:rPr>
          <w:rFonts w:ascii="Times New Roman" w:eastAsia="Times New Roman" w:hAnsi="Times New Roman" w:cs="Times New Roman"/>
          <w:b/>
          <w:bCs/>
          <w:color w:val="000000"/>
          <w:sz w:val="24"/>
          <w:szCs w:val="24"/>
        </w:rPr>
      </w:pPr>
      <w:r w:rsidRPr="00050633">
        <w:rPr>
          <w:rFonts w:ascii="Times New Roman" w:eastAsia="Times New Roman" w:hAnsi="Times New Roman" w:cs="Times New Roman"/>
          <w:b/>
          <w:bCs/>
          <w:color w:val="000000"/>
          <w:sz w:val="24"/>
          <w:szCs w:val="24"/>
        </w:rPr>
        <w:t>3.1.   </w:t>
      </w:r>
      <w:r w:rsidRPr="00050633">
        <w:rPr>
          <w:rFonts w:ascii="inherit" w:eastAsia="Times New Roman" w:hAnsi="inherit" w:cs="Times New Roman"/>
          <w:b/>
          <w:bCs/>
          <w:i/>
          <w:iCs/>
          <w:color w:val="000000"/>
          <w:sz w:val="24"/>
          <w:szCs w:val="24"/>
        </w:rPr>
        <w:t>În cazul în care produsul alimentar conține o listă a ingredientelor</w:t>
      </w:r>
    </w:p>
    <w:tbl>
      <w:tblPr>
        <w:tblW w:w="5000" w:type="pct"/>
        <w:tblCellSpacing w:w="0" w:type="dxa"/>
        <w:tblCellMar>
          <w:left w:w="0" w:type="dxa"/>
          <w:right w:w="0" w:type="dxa"/>
        </w:tblCellMar>
        <w:tblLook w:val="04A0" w:firstRow="1" w:lastRow="0" w:firstColumn="1" w:lastColumn="0" w:noHBand="0" w:noVBand="1"/>
      </w:tblPr>
      <w:tblGrid>
        <w:gridCol w:w="6"/>
        <w:gridCol w:w="180"/>
        <w:gridCol w:w="917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b/>
                <w:bCs/>
                <w:color w:val="000000"/>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8.</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 xml:space="preserve">În cazul cerealelor care conțin gluten enumerate în anexa II: dacă ingredientele sunt produse din cereale care conțin gluten, trebuie să </w:t>
            </w:r>
            <w:proofErr w:type="gramStart"/>
            <w:r w:rsidRPr="00050633">
              <w:rPr>
                <w:rFonts w:ascii="inherit" w:eastAsia="Times New Roman" w:hAnsi="inherit" w:cs="Times New Roman"/>
                <w:color w:val="000000"/>
                <w:sz w:val="24"/>
                <w:szCs w:val="24"/>
              </w:rPr>
              <w:t>fie</w:t>
            </w:r>
            <w:proofErr w:type="gramEnd"/>
            <w:r w:rsidRPr="00050633">
              <w:rPr>
                <w:rFonts w:ascii="inherit" w:eastAsia="Times New Roman" w:hAnsi="inherit" w:cs="Times New Roman"/>
                <w:color w:val="000000"/>
                <w:sz w:val="24"/>
                <w:szCs w:val="24"/>
              </w:rPr>
              <w:t xml:space="preserve"> declarate sub o denumire care menționează clar tipul exact de cereale, și anume grâu, secară, orz, ovăz.</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De exemplu: orz oțet de malț, fulgi de ovăz.</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180"/>
        <w:gridCol w:w="917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9.</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În cazul în care se folosește termenul „alac”, „khorasan” sau „grâu dur”, este obligatoriu să se menționeze clar tipul exact de cereale, și anume „grâu”. Cuvântul „grâu” poate fi însoțit de cuvintele „grâu dur”, „alac” sau „khorasan”, care pot fi adăugate în mod voluntar.</w:t>
            </w:r>
          </w:p>
          <w:tbl>
            <w:tblPr>
              <w:tblW w:w="5000" w:type="pct"/>
              <w:tblCellSpacing w:w="0" w:type="dxa"/>
              <w:tblCellMar>
                <w:left w:w="0" w:type="dxa"/>
                <w:right w:w="0" w:type="dxa"/>
              </w:tblCellMar>
              <w:tblLook w:val="04A0" w:firstRow="1" w:lastRow="0" w:firstColumn="1" w:lastColumn="0" w:noHBand="0" w:noVBand="1"/>
            </w:tblPr>
            <w:tblGrid>
              <w:gridCol w:w="2376"/>
              <w:gridCol w:w="136"/>
              <w:gridCol w:w="6662"/>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De exemplu</w:t>
                  </w:r>
                </w:p>
              </w:tc>
              <w:tc>
                <w:tcPr>
                  <w:tcW w:w="0" w:type="auto"/>
                  <w:hideMark/>
                </w:tcPr>
                <w:p w:rsidR="00050633" w:rsidRPr="00050633" w:rsidRDefault="00050633" w:rsidP="00050633">
                  <w:pPr>
                    <w:spacing w:before="120" w:after="0" w:line="240" w:lineRule="auto"/>
                    <w:jc w:val="center"/>
                    <w:rPr>
                      <w:rFonts w:ascii="inherit" w:eastAsia="Times New Roman" w:hAnsi="inherit" w:cs="Times New Roman"/>
                      <w:sz w:val="24"/>
                      <w:szCs w:val="24"/>
                    </w:rPr>
                  </w:pPr>
                  <w:r w:rsidRPr="00050633">
                    <w:rPr>
                      <w:rFonts w:ascii="inherit" w:eastAsia="Times New Roman" w:hAnsi="inherit" w:cs="Times New Roman"/>
                      <w:sz w:val="24"/>
                      <w:szCs w:val="24"/>
                    </w:rPr>
                    <w:t>:</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grâu sau grâu (dur) sau grâu dur,</w:t>
                  </w:r>
                </w:p>
                <w:p w:rsidR="00050633" w:rsidRPr="00050633" w:rsidRDefault="00050633" w:rsidP="00050633">
                  <w:pPr>
                    <w:spacing w:before="120" w:after="0" w:line="240" w:lineRule="auto"/>
                    <w:jc w:val="both"/>
                    <w:rPr>
                      <w:rFonts w:ascii="inherit" w:eastAsia="Times New Roman" w:hAnsi="inherit" w:cs="Times New Roman"/>
                      <w:sz w:val="24"/>
                      <w:szCs w:val="24"/>
                    </w:rPr>
                  </w:pPr>
                  <w:proofErr w:type="gramStart"/>
                  <w:r w:rsidRPr="00050633">
                    <w:rPr>
                      <w:rFonts w:ascii="inherit" w:eastAsia="Times New Roman" w:hAnsi="inherit" w:cs="Times New Roman"/>
                      <w:sz w:val="24"/>
                      <w:szCs w:val="24"/>
                    </w:rPr>
                    <w:lastRenderedPageBreak/>
                    <w:t>grâu</w:t>
                  </w:r>
                  <w:proofErr w:type="gramEnd"/>
                  <w:r w:rsidRPr="00050633">
                    <w:rPr>
                      <w:rFonts w:ascii="inherit" w:eastAsia="Times New Roman" w:hAnsi="inherit" w:cs="Times New Roman"/>
                      <w:sz w:val="24"/>
                      <w:szCs w:val="24"/>
                    </w:rPr>
                    <w:t xml:space="preserve"> sau grâu (alac) sau grâu alac.</w:t>
                  </w:r>
                </w:p>
              </w:tc>
            </w:tr>
          </w:tbl>
          <w:p w:rsidR="00050633" w:rsidRPr="00050633" w:rsidRDefault="00050633" w:rsidP="00050633">
            <w:pPr>
              <w:spacing w:after="0" w:line="240" w:lineRule="auto"/>
              <w:rPr>
                <w:rFonts w:ascii="inherit" w:eastAsia="Times New Roman" w:hAnsi="inherit" w:cs="Times New Roman"/>
                <w:color w:val="000000"/>
                <w:sz w:val="24"/>
                <w:szCs w:val="24"/>
              </w:rPr>
            </w:pP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10.</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Mențiunea privind tipul specific de cereale poate fi însoțită de cuvântul „gluten”, care poate fi adăugat în mod voluntar.</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De exemplu: făină de grâu (conține gluten) sau făină de grâu (gluten).</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11.</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În cazul în care glutenul se adaugă ca atare, ca ingredient, trebuie să se menționeze tipul de cereale de la care provine glutenul.</w:t>
            </w:r>
          </w:p>
          <w:tbl>
            <w:tblPr>
              <w:tblW w:w="5000" w:type="pct"/>
              <w:tblCellSpacing w:w="0" w:type="dxa"/>
              <w:tblCellMar>
                <w:left w:w="0" w:type="dxa"/>
                <w:right w:w="0" w:type="dxa"/>
              </w:tblCellMar>
              <w:tblLook w:val="04A0" w:firstRow="1" w:lastRow="0" w:firstColumn="1" w:lastColumn="0" w:noHBand="0" w:noVBand="1"/>
            </w:tblPr>
            <w:tblGrid>
              <w:gridCol w:w="1137"/>
              <w:gridCol w:w="67"/>
              <w:gridCol w:w="7850"/>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De exemplu</w:t>
                  </w:r>
                </w:p>
              </w:tc>
              <w:tc>
                <w:tcPr>
                  <w:tcW w:w="0" w:type="auto"/>
                  <w:hideMark/>
                </w:tcPr>
                <w:p w:rsidR="00050633" w:rsidRPr="00050633" w:rsidRDefault="00050633" w:rsidP="00050633">
                  <w:pPr>
                    <w:spacing w:before="120" w:after="0" w:line="240" w:lineRule="auto"/>
                    <w:jc w:val="center"/>
                    <w:rPr>
                      <w:rFonts w:ascii="inherit" w:eastAsia="Times New Roman" w:hAnsi="inherit" w:cs="Times New Roman"/>
                      <w:sz w:val="24"/>
                      <w:szCs w:val="24"/>
                    </w:rPr>
                  </w:pPr>
                  <w:r w:rsidRPr="00050633">
                    <w:rPr>
                      <w:rFonts w:ascii="inherit" w:eastAsia="Times New Roman" w:hAnsi="inherit" w:cs="Times New Roman"/>
                      <w:sz w:val="24"/>
                      <w:szCs w:val="24"/>
                    </w:rPr>
                    <w:t>:</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gluten (grâu), gluten de grâu sau gluten (din grâu)</w:t>
                  </w:r>
                </w:p>
                <w:p w:rsidR="00050633" w:rsidRPr="00050633" w:rsidRDefault="00050633" w:rsidP="00050633">
                  <w:pPr>
                    <w:spacing w:before="120" w:after="0" w:line="240" w:lineRule="auto"/>
                    <w:jc w:val="both"/>
                    <w:rPr>
                      <w:rFonts w:ascii="inherit" w:eastAsia="Times New Roman" w:hAnsi="inherit" w:cs="Times New Roman"/>
                      <w:sz w:val="24"/>
                      <w:szCs w:val="24"/>
                    </w:rPr>
                  </w:pPr>
                  <w:proofErr w:type="gramStart"/>
                  <w:r w:rsidRPr="00050633">
                    <w:rPr>
                      <w:rFonts w:ascii="inherit" w:eastAsia="Times New Roman" w:hAnsi="inherit" w:cs="Times New Roman"/>
                      <w:sz w:val="24"/>
                      <w:szCs w:val="24"/>
                    </w:rPr>
                    <w:t>dextrină</w:t>
                  </w:r>
                  <w:proofErr w:type="gramEnd"/>
                  <w:r w:rsidRPr="00050633">
                    <w:rPr>
                      <w:rFonts w:ascii="inherit" w:eastAsia="Times New Roman" w:hAnsi="inherit" w:cs="Times New Roman"/>
                      <w:sz w:val="24"/>
                      <w:szCs w:val="24"/>
                    </w:rPr>
                    <w:t xml:space="preserve"> (grâu) sau (gluten de grâu); dextrină (conține grâu) sau (conține gluten de grâu).</w:t>
                  </w:r>
                </w:p>
              </w:tc>
            </w:tr>
          </w:tbl>
          <w:p w:rsidR="00050633" w:rsidRPr="00050633" w:rsidRDefault="00050633" w:rsidP="00050633">
            <w:pPr>
              <w:spacing w:after="0" w:line="240" w:lineRule="auto"/>
              <w:rPr>
                <w:rFonts w:ascii="inherit" w:eastAsia="Times New Roman" w:hAnsi="inherit" w:cs="Times New Roman"/>
                <w:color w:val="000000"/>
                <w:sz w:val="24"/>
                <w:szCs w:val="24"/>
              </w:rPr>
            </w:pP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12.</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În cazul în care un produs care conține una dintre cerealele menționate în anexa II (de exemplu, ovăz) îndeplinește cerințele relevante din Regulamentul de punere în aplicare (UE) nr. 828/2014 al Comisiei</w:t>
            </w:r>
            <w:hyperlink r:id="rId8" w:anchor="ntr4-C_2017428RO.01000101-E0004" w:history="1">
              <w:r w:rsidRPr="00050633">
                <w:rPr>
                  <w:rFonts w:ascii="inherit" w:eastAsia="Times New Roman" w:hAnsi="inherit" w:cs="Times New Roman"/>
                  <w:color w:val="0000FF"/>
                  <w:sz w:val="24"/>
                  <w:szCs w:val="24"/>
                  <w:u w:val="single"/>
                </w:rPr>
                <w:t> (</w:t>
              </w:r>
              <w:r w:rsidRPr="00050633">
                <w:rPr>
                  <w:rFonts w:ascii="inherit" w:eastAsia="Times New Roman" w:hAnsi="inherit" w:cs="Times New Roman"/>
                  <w:color w:val="0000FF"/>
                  <w:sz w:val="17"/>
                  <w:szCs w:val="17"/>
                  <w:u w:val="single"/>
                  <w:vertAlign w:val="superscript"/>
                </w:rPr>
                <w:t>4</w:t>
              </w:r>
              <w:r w:rsidRPr="00050633">
                <w:rPr>
                  <w:rFonts w:ascii="inherit" w:eastAsia="Times New Roman" w:hAnsi="inherit" w:cs="Times New Roman"/>
                  <w:color w:val="0000FF"/>
                  <w:sz w:val="24"/>
                  <w:szCs w:val="24"/>
                  <w:u w:val="single"/>
                </w:rPr>
                <w:t>)</w:t>
              </w:r>
            </w:hyperlink>
            <w:r w:rsidRPr="00050633">
              <w:rPr>
                <w:rFonts w:ascii="inherit" w:eastAsia="Times New Roman" w:hAnsi="inherit" w:cs="Times New Roman"/>
                <w:color w:val="000000"/>
                <w:sz w:val="24"/>
                <w:szCs w:val="24"/>
              </w:rPr>
              <w:t>, mențiunea „fără gluten” sau „cu conținut foarte scăzut de gluten” poate fi utilizată pe produs. Cu toate acestea, cerealele menționate în anexa II trebuie în continuare să fie incluse și puse în evidență în lista ingredientelor, în conformitate cu articolele 9 și 21 din regulament.</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13.</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În cazul fructelor cu coajă lemnoasă, tipul specific, astfel cum figurează în lista de la punctul 8 din anexa II, trebuie să fie inclus în lista de ingrediente, și anume, migdale, alune, nuci comune, nuci Caju, nuci Pecan, nuci de Brazilia, fistic, nuci de macadamia sau nuci de Queensland. În cazul în care au fost utilizate ingrediente sau adjuvanți tehnologici derivați din fructe cu coajă lemnoasă enumerate în anexa II, ingredientul trebuie să fie indicat, cu o mențiune clară a denumirii specifice a fructului cu coajă lemnoasă.</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De exemplu: arome (migdale).</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14.</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Conform articolului 21 alineatul (1) litera (b) din regulament:</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„Fără a aduce atingere normelor adoptate în temeiul articolului 44 alineatul (2), mențiunile la care se face referire la articolul 9 alineatul (1) litera (c) îndeplinesc următoarele cerințe:</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w:t>
            </w:r>
          </w:p>
          <w:tbl>
            <w:tblPr>
              <w:tblW w:w="5000" w:type="pct"/>
              <w:tblCellSpacing w:w="0" w:type="dxa"/>
              <w:tblCellMar>
                <w:left w:w="0" w:type="dxa"/>
                <w:right w:w="0" w:type="dxa"/>
              </w:tblCellMar>
              <w:tblLook w:val="04A0" w:firstRow="1" w:lastRow="0" w:firstColumn="1" w:lastColumn="0" w:noHBand="0" w:noVBand="1"/>
            </w:tblPr>
            <w:tblGrid>
              <w:gridCol w:w="280"/>
              <w:gridCol w:w="8774"/>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(b)</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denumirea substanței sau a produsului astfel cum este prevăzută în anexa II este pusă în evidență printr-un set de caracteristici grafice care o diferențiază clar de restul listei de ingrediente, de exemplu prin font, stilul caracterelor sau culoarea de fond.”</w:t>
                  </w:r>
                </w:p>
              </w:tc>
            </w:tr>
          </w:tbl>
          <w:p w:rsidR="00050633" w:rsidRPr="00050633" w:rsidRDefault="00050633" w:rsidP="00050633">
            <w:pPr>
              <w:spacing w:after="0" w:line="240" w:lineRule="auto"/>
              <w:rPr>
                <w:rFonts w:ascii="inherit" w:eastAsia="Times New Roman" w:hAnsi="inherit" w:cs="Times New Roman"/>
                <w:color w:val="000000"/>
                <w:sz w:val="24"/>
                <w:szCs w:val="24"/>
              </w:rPr>
            </w:pP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15.</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 xml:space="preserve">Articolul 21 alineatul (1) litera (b) acordă o anumită flexibilitate în ceea ce privește mijloacele de a asigura această evidențiere, de exemplu prin intermediul fontului, al stilului sau al culorii fondului. Alegerea modului de diferențiere </w:t>
            </w:r>
            <w:proofErr w:type="gramStart"/>
            <w:r w:rsidRPr="00050633">
              <w:rPr>
                <w:rFonts w:ascii="inherit" w:eastAsia="Times New Roman" w:hAnsi="inherit" w:cs="Times New Roman"/>
                <w:color w:val="000000"/>
                <w:sz w:val="24"/>
                <w:szCs w:val="24"/>
              </w:rPr>
              <w:t>a</w:t>
            </w:r>
            <w:proofErr w:type="gramEnd"/>
            <w:r w:rsidRPr="00050633">
              <w:rPr>
                <w:rFonts w:ascii="inherit" w:eastAsia="Times New Roman" w:hAnsi="inherit" w:cs="Times New Roman"/>
                <w:color w:val="000000"/>
                <w:sz w:val="24"/>
                <w:szCs w:val="24"/>
              </w:rPr>
              <w:t xml:space="preserve"> alergenului respectiv de restul listei de ingrediente este lăsată la latitudinea operatorului din sectorul alimentar. Cu toate acestea, sunt necesare unele clarificări cu privire la ce informații trebuie puse în evidență.</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16.</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În cazul în care denumirea unui ingredient include mai multe cuvinte separate (de exemplu „poudre de lait”, „latte in polvere”), este suficient să pună în evidență numai cuvântul care corespunde produsului/substanței enumerate în anexa II. În cazul în care denumirea unui ingredient include denumirea unui alergen într-un singur cuvânt (de exemplu cuvântul în limba germană „Milchpulver” pentru „lapte praf”), este suficient să se pună în evidență doar partea din denumirea ingredientului care corespunde produsului/substanței enumerate în anexa II.</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17.</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În cazul în care un ingredient compus conține substanțe care provoacă alergii sau intoleranțe enumerate în anexa II, substanțele respective trebuie să fie puse în evidență în lista de ingrediente.</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De exemplu: în cazul umpluturii de banane care conține gălbenuș de ou, căpșuni, zahăr, apă, (…), cuvântul „ou” trebuie să fie pus în evidență. În cazul unui sandviș cu maioneză din ouă, prezența „ouălor” trebuie să fie pusă în evidență.</w:t>
            </w:r>
          </w:p>
        </w:tc>
      </w:tr>
    </w:tbl>
    <w:p w:rsidR="00050633" w:rsidRPr="00050633" w:rsidRDefault="00050633" w:rsidP="00050633">
      <w:pPr>
        <w:spacing w:before="240" w:after="120" w:line="240" w:lineRule="auto"/>
        <w:jc w:val="both"/>
        <w:rPr>
          <w:rFonts w:ascii="Times New Roman" w:eastAsia="Times New Roman" w:hAnsi="Times New Roman" w:cs="Times New Roman"/>
          <w:b/>
          <w:bCs/>
          <w:color w:val="000000"/>
          <w:sz w:val="24"/>
          <w:szCs w:val="24"/>
        </w:rPr>
      </w:pPr>
      <w:r w:rsidRPr="00050633">
        <w:rPr>
          <w:rFonts w:ascii="Times New Roman" w:eastAsia="Times New Roman" w:hAnsi="Times New Roman" w:cs="Times New Roman"/>
          <w:b/>
          <w:bCs/>
          <w:color w:val="000000"/>
          <w:sz w:val="24"/>
          <w:szCs w:val="24"/>
        </w:rPr>
        <w:t>3.2.   </w:t>
      </w:r>
      <w:r w:rsidRPr="00050633">
        <w:rPr>
          <w:rFonts w:ascii="inherit" w:eastAsia="Times New Roman" w:hAnsi="inherit" w:cs="Times New Roman"/>
          <w:b/>
          <w:bCs/>
          <w:i/>
          <w:iCs/>
          <w:color w:val="000000"/>
          <w:sz w:val="24"/>
          <w:szCs w:val="24"/>
        </w:rPr>
        <w:t xml:space="preserve">În cazul absenței unei liste </w:t>
      </w:r>
      <w:proofErr w:type="gramStart"/>
      <w:r w:rsidRPr="00050633">
        <w:rPr>
          <w:rFonts w:ascii="inherit" w:eastAsia="Times New Roman" w:hAnsi="inherit" w:cs="Times New Roman"/>
          <w:b/>
          <w:bCs/>
          <w:i/>
          <w:iCs/>
          <w:color w:val="000000"/>
          <w:sz w:val="24"/>
          <w:szCs w:val="24"/>
        </w:rPr>
        <w:t>a</w:t>
      </w:r>
      <w:proofErr w:type="gramEnd"/>
      <w:r w:rsidRPr="00050633">
        <w:rPr>
          <w:rFonts w:ascii="inherit" w:eastAsia="Times New Roman" w:hAnsi="inherit" w:cs="Times New Roman"/>
          <w:b/>
          <w:bCs/>
          <w:i/>
          <w:iCs/>
          <w:color w:val="000000"/>
          <w:sz w:val="24"/>
          <w:szCs w:val="24"/>
        </w:rPr>
        <w:t xml:space="preserve"> ingredientelor</w:t>
      </w: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b/>
                <w:bCs/>
                <w:color w:val="000000"/>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18.</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Articolul 21 alineatul (1) al doilea paragraf prevede că:</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 xml:space="preserve">„În lipsa unei liste </w:t>
            </w:r>
            <w:proofErr w:type="gramStart"/>
            <w:r w:rsidRPr="00050633">
              <w:rPr>
                <w:rFonts w:ascii="inherit" w:eastAsia="Times New Roman" w:hAnsi="inherit" w:cs="Times New Roman"/>
                <w:color w:val="000000"/>
                <w:sz w:val="24"/>
                <w:szCs w:val="24"/>
              </w:rPr>
              <w:t>a</w:t>
            </w:r>
            <w:proofErr w:type="gramEnd"/>
            <w:r w:rsidRPr="00050633">
              <w:rPr>
                <w:rFonts w:ascii="inherit" w:eastAsia="Times New Roman" w:hAnsi="inherit" w:cs="Times New Roman"/>
                <w:color w:val="000000"/>
                <w:sz w:val="24"/>
                <w:szCs w:val="24"/>
              </w:rPr>
              <w:t xml:space="preserve"> ingredientelor, reprezentarea mențiunilor la care se face referire la articolul 9 alineatul (1) litera (c) include cuvântul «conține» urmat de numele substanței sau al produsului, enumerate în anexa II.”</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19.</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proofErr w:type="gramStart"/>
            <w:r w:rsidRPr="00050633">
              <w:rPr>
                <w:rFonts w:ascii="inherit" w:eastAsia="Times New Roman" w:hAnsi="inherit" w:cs="Times New Roman"/>
                <w:color w:val="000000"/>
                <w:sz w:val="24"/>
                <w:szCs w:val="24"/>
              </w:rPr>
              <w:t>În cazul produselor alimentare scutite de obligația de a indica lista ingredientelor (cum ar fi vinul), dar care sunt folosite ca ingrediente în fabricarea sau prepararea unui alt produs alimentar pentru care se prevede lista ingredientelor, alergenii prezenți în respectivele produse alimentare trebuie să fie puși în evidență pentru a-i deosebi de restul listei de ingrediente [se aplică articolul 21 alineatul (1)].</w:t>
            </w:r>
            <w:proofErr w:type="gramEnd"/>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De exemplu: Ingrediente: … vin (conține sulfiți) unde cuvântul „sulfiți” este pus în evidență.</w:t>
            </w:r>
          </w:p>
        </w:tc>
      </w:tr>
    </w:tbl>
    <w:p w:rsidR="00050633" w:rsidRPr="00050633" w:rsidRDefault="00050633" w:rsidP="00050633">
      <w:pPr>
        <w:spacing w:before="240" w:after="120" w:line="240" w:lineRule="auto"/>
        <w:jc w:val="both"/>
        <w:rPr>
          <w:rFonts w:ascii="Times New Roman" w:eastAsia="Times New Roman" w:hAnsi="Times New Roman" w:cs="Times New Roman"/>
          <w:b/>
          <w:bCs/>
          <w:color w:val="000000"/>
          <w:sz w:val="24"/>
          <w:szCs w:val="24"/>
        </w:rPr>
      </w:pPr>
      <w:r w:rsidRPr="00050633">
        <w:rPr>
          <w:rFonts w:ascii="Times New Roman" w:eastAsia="Times New Roman" w:hAnsi="Times New Roman" w:cs="Times New Roman"/>
          <w:b/>
          <w:bCs/>
          <w:color w:val="000000"/>
          <w:sz w:val="24"/>
          <w:szCs w:val="24"/>
        </w:rPr>
        <w:t>3.3.   </w:t>
      </w:r>
      <w:r w:rsidRPr="00050633">
        <w:rPr>
          <w:rFonts w:ascii="inherit" w:eastAsia="Times New Roman" w:hAnsi="inherit" w:cs="Times New Roman"/>
          <w:b/>
          <w:bCs/>
          <w:i/>
          <w:iCs/>
          <w:color w:val="000000"/>
          <w:sz w:val="24"/>
          <w:szCs w:val="24"/>
        </w:rPr>
        <w:t>Etichetarea produselor derivate din același alergen</w:t>
      </w: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b/>
                <w:bCs/>
                <w:color w:val="000000"/>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20.</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Articolul 21 alineatul (1) al treilea paragraf prevede că:</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„În cazul în care mai multe ingrediente sau mai mulți adjuvanți tehnologici ai unui produs alimentar provin dintr-o singură substanță sau dintr-un singur produs enumerat în anexa II, indicațiile de pe etichetă clarifică acest fapt în cazul fiecărui ingredient sau adjuvant tehnologic în cauză.”</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21.</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În sensul acestei cerințe, menționarea substanței (substanțelor) sau produsului (produselor) enumerate în anexa II nu trebuie neapărat să fie repetată de ori de câte ori aceste substanțe sunt prezente. Orice prezentare prin care se clarifică faptul că diferitele ingrediente provin dintr-o singură substanță sau dintr-un singur produs inclus în anexa II ar îndeplini această cerință și ar fi acceptabilă. Cu toate acestea, mențiunea trebuie să fie întotdeauna direct legată de lista ingredientelor, de exemplu prin plasarea informațiilor la care se face referire la sfârșitul listei ingredientelor sau în imediata apropiere a listei ingredientelor.</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De exemplu:</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Un produs alimentar care include aditivi alimentari, substanțe suport și adjuvanți tehnologici derivați din grâu ar putea fi etichetat după cum urmează:</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w:t>
            </w:r>
          </w:p>
          <w:tbl>
            <w:tblPr>
              <w:tblW w:w="5000" w:type="pct"/>
              <w:tblCellSpacing w:w="0" w:type="dxa"/>
              <w:tblCellMar>
                <w:left w:w="0" w:type="dxa"/>
                <w:right w:w="0" w:type="dxa"/>
              </w:tblCellMar>
              <w:tblLook w:val="04A0" w:firstRow="1" w:lastRow="0" w:firstColumn="1" w:lastColumn="0" w:noHBand="0" w:noVBand="1"/>
            </w:tblPr>
            <w:tblGrid>
              <w:gridCol w:w="1925"/>
              <w:gridCol w:w="7129"/>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Aditiv</w:t>
                  </w:r>
                  <w:hyperlink r:id="rId9" w:anchor="ntr5-C_2017428RO.01000101-E0005" w:history="1">
                    <w:r w:rsidRPr="00050633">
                      <w:rPr>
                        <w:rFonts w:ascii="inherit" w:eastAsia="Times New Roman" w:hAnsi="inherit" w:cs="Times New Roman"/>
                        <w:color w:val="0000FF"/>
                        <w:sz w:val="24"/>
                        <w:szCs w:val="24"/>
                        <w:u w:val="single"/>
                      </w:rPr>
                      <w:t> (</w:t>
                    </w:r>
                    <w:r w:rsidRPr="00050633">
                      <w:rPr>
                        <w:rFonts w:ascii="inherit" w:eastAsia="Times New Roman" w:hAnsi="inherit" w:cs="Times New Roman"/>
                        <w:color w:val="0000FF"/>
                        <w:sz w:val="17"/>
                        <w:szCs w:val="17"/>
                        <w:u w:val="single"/>
                        <w:vertAlign w:val="superscript"/>
                      </w:rPr>
                      <w:t>5</w:t>
                    </w:r>
                    <w:r w:rsidRPr="00050633">
                      <w:rPr>
                        <w:rFonts w:ascii="inherit" w:eastAsia="Times New Roman" w:hAnsi="inherit" w:cs="Times New Roman"/>
                        <w:color w:val="0000FF"/>
                        <w:sz w:val="24"/>
                        <w:szCs w:val="24"/>
                        <w:u w:val="single"/>
                      </w:rPr>
                      <w:t>)</w:t>
                    </w:r>
                  </w:hyperlink>
                </w:p>
              </w:tc>
            </w:tr>
          </w:tbl>
          <w:p w:rsidR="00050633" w:rsidRPr="00050633" w:rsidRDefault="00050633" w:rsidP="00050633">
            <w:pPr>
              <w:spacing w:after="0" w:line="240" w:lineRule="auto"/>
              <w:rPr>
                <w:rFonts w:ascii="inherit" w:eastAsia="Times New Roman" w:hAnsi="inherit"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1925"/>
              <w:gridCol w:w="7129"/>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Aditiv (</w:t>
                  </w:r>
                  <w:r w:rsidRPr="00050633">
                    <w:rPr>
                      <w:rFonts w:ascii="inherit" w:eastAsia="Times New Roman" w:hAnsi="inherit" w:cs="Times New Roman"/>
                      <w:sz w:val="17"/>
                      <w:szCs w:val="17"/>
                      <w:vertAlign w:val="superscript"/>
                    </w:rPr>
                    <w:t>1</w:t>
                  </w:r>
                  <w:r w:rsidRPr="00050633">
                    <w:rPr>
                      <w:rFonts w:ascii="inherit" w:eastAsia="Times New Roman" w:hAnsi="inherit" w:cs="Times New Roman"/>
                      <w:sz w:val="24"/>
                      <w:szCs w:val="24"/>
                    </w:rPr>
                    <w:t>)</w:t>
                  </w:r>
                </w:p>
              </w:tc>
            </w:tr>
          </w:tbl>
          <w:p w:rsidR="00050633" w:rsidRPr="00050633" w:rsidRDefault="00050633" w:rsidP="00050633">
            <w:pPr>
              <w:spacing w:after="0" w:line="240" w:lineRule="auto"/>
              <w:rPr>
                <w:rFonts w:ascii="inherit" w:eastAsia="Times New Roman" w:hAnsi="inherit"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1030"/>
              <w:gridCol w:w="8024"/>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Substanță suport (</w:t>
                  </w:r>
                  <w:r w:rsidRPr="00050633">
                    <w:rPr>
                      <w:rFonts w:ascii="inherit" w:eastAsia="Times New Roman" w:hAnsi="inherit" w:cs="Times New Roman"/>
                      <w:sz w:val="17"/>
                      <w:szCs w:val="17"/>
                      <w:vertAlign w:val="superscript"/>
                    </w:rPr>
                    <w:t>1</w:t>
                  </w:r>
                  <w:r w:rsidRPr="00050633">
                    <w:rPr>
                      <w:rFonts w:ascii="inherit" w:eastAsia="Times New Roman" w:hAnsi="inherit" w:cs="Times New Roman"/>
                      <w:sz w:val="24"/>
                      <w:szCs w:val="24"/>
                    </w:rPr>
                    <w:t>)</w:t>
                  </w:r>
                </w:p>
              </w:tc>
            </w:tr>
          </w:tbl>
          <w:p w:rsidR="00050633" w:rsidRPr="00050633" w:rsidRDefault="00050633" w:rsidP="00050633">
            <w:pPr>
              <w:spacing w:after="0" w:line="240" w:lineRule="auto"/>
              <w:rPr>
                <w:rFonts w:ascii="inherit" w:eastAsia="Times New Roman" w:hAnsi="inherit"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875"/>
              <w:gridCol w:w="8179"/>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lastRenderedPageBreak/>
                    <w:t>—</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Adjuvant tehnologic (</w:t>
                  </w:r>
                  <w:r w:rsidRPr="00050633">
                    <w:rPr>
                      <w:rFonts w:ascii="inherit" w:eastAsia="Times New Roman" w:hAnsi="inherit" w:cs="Times New Roman"/>
                      <w:sz w:val="17"/>
                      <w:szCs w:val="17"/>
                      <w:vertAlign w:val="superscript"/>
                    </w:rPr>
                    <w:t>1</w:t>
                  </w:r>
                  <w:r w:rsidRPr="00050633">
                    <w:rPr>
                      <w:rFonts w:ascii="inherit" w:eastAsia="Times New Roman" w:hAnsi="inherit" w:cs="Times New Roman"/>
                      <w:sz w:val="24"/>
                      <w:szCs w:val="24"/>
                    </w:rPr>
                    <w:t>)</w:t>
                  </w:r>
                </w:p>
              </w:tc>
            </w:tr>
          </w:tbl>
          <w:p w:rsidR="00050633" w:rsidRPr="00050633" w:rsidRDefault="00050633" w:rsidP="00050633">
            <w:pPr>
              <w:spacing w:after="0" w:line="240" w:lineRule="auto"/>
              <w:rPr>
                <w:rFonts w:ascii="inherit" w:eastAsia="Times New Roman" w:hAnsi="inherit"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4527"/>
              <w:gridCol w:w="4527"/>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w:t>
                  </w:r>
                </w:p>
              </w:tc>
            </w:tr>
          </w:tbl>
          <w:p w:rsidR="00050633" w:rsidRPr="00050633" w:rsidRDefault="009F26B5" w:rsidP="00050633">
            <w:pPr>
              <w:spacing w:before="60" w:after="60" w:line="240" w:lineRule="auto"/>
              <w:jc w:val="both"/>
              <w:rPr>
                <w:rFonts w:ascii="inherit" w:eastAsia="Times New Roman" w:hAnsi="inherit" w:cs="Times New Roman"/>
                <w:color w:val="000000"/>
                <w:sz w:val="19"/>
                <w:szCs w:val="19"/>
              </w:rPr>
            </w:pPr>
            <w:hyperlink r:id="rId10" w:anchor="ntc5-C_2017428RO.01000101-E0005" w:history="1">
              <w:r w:rsidR="00050633" w:rsidRPr="00050633">
                <w:rPr>
                  <w:rFonts w:ascii="inherit" w:eastAsia="Times New Roman" w:hAnsi="inherit" w:cs="Times New Roman"/>
                  <w:color w:val="0000FF"/>
                  <w:sz w:val="19"/>
                  <w:szCs w:val="19"/>
                  <w:u w:val="single"/>
                </w:rPr>
                <w:t>(</w:t>
              </w:r>
              <w:r w:rsidR="00050633" w:rsidRPr="00050633">
                <w:rPr>
                  <w:rFonts w:ascii="inherit" w:eastAsia="Times New Roman" w:hAnsi="inherit" w:cs="Times New Roman"/>
                  <w:color w:val="0000FF"/>
                  <w:sz w:val="13"/>
                  <w:szCs w:val="13"/>
                  <w:u w:val="single"/>
                  <w:vertAlign w:val="superscript"/>
                </w:rPr>
                <w:t>5</w:t>
              </w:r>
              <w:r w:rsidR="00050633" w:rsidRPr="00050633">
                <w:rPr>
                  <w:rFonts w:ascii="inherit" w:eastAsia="Times New Roman" w:hAnsi="inherit" w:cs="Times New Roman"/>
                  <w:color w:val="0000FF"/>
                  <w:sz w:val="19"/>
                  <w:szCs w:val="19"/>
                  <w:u w:val="single"/>
                </w:rPr>
                <w:t>)</w:t>
              </w:r>
            </w:hyperlink>
            <w:r w:rsidR="00050633" w:rsidRPr="00050633">
              <w:rPr>
                <w:rFonts w:ascii="inherit" w:eastAsia="Times New Roman" w:hAnsi="inherit" w:cs="Times New Roman"/>
                <w:color w:val="000000"/>
                <w:sz w:val="19"/>
                <w:szCs w:val="19"/>
              </w:rPr>
              <w:t>  din grâu (unde «grâu» trebuie să fie pus în evidență).”"</w:t>
            </w:r>
          </w:p>
        </w:tc>
      </w:tr>
    </w:tbl>
    <w:p w:rsidR="00050633" w:rsidRPr="00050633" w:rsidRDefault="00050633" w:rsidP="00050633">
      <w:pPr>
        <w:spacing w:before="240" w:after="120" w:line="240" w:lineRule="auto"/>
        <w:jc w:val="both"/>
        <w:rPr>
          <w:rFonts w:ascii="Times New Roman" w:eastAsia="Times New Roman" w:hAnsi="Times New Roman" w:cs="Times New Roman"/>
          <w:b/>
          <w:bCs/>
          <w:color w:val="000000"/>
          <w:sz w:val="24"/>
          <w:szCs w:val="24"/>
        </w:rPr>
      </w:pPr>
      <w:r w:rsidRPr="00050633">
        <w:rPr>
          <w:rFonts w:ascii="Times New Roman" w:eastAsia="Times New Roman" w:hAnsi="Times New Roman" w:cs="Times New Roman"/>
          <w:b/>
          <w:bCs/>
          <w:color w:val="000000"/>
          <w:sz w:val="24"/>
          <w:szCs w:val="24"/>
        </w:rPr>
        <w:lastRenderedPageBreak/>
        <w:t>3.4.   </w:t>
      </w:r>
      <w:r w:rsidRPr="00050633">
        <w:rPr>
          <w:rFonts w:ascii="inherit" w:eastAsia="Times New Roman" w:hAnsi="inherit" w:cs="Times New Roman"/>
          <w:b/>
          <w:bCs/>
          <w:i/>
          <w:iCs/>
          <w:color w:val="000000"/>
          <w:sz w:val="24"/>
          <w:szCs w:val="24"/>
        </w:rPr>
        <w:t>Scutire</w:t>
      </w: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b/>
                <w:bCs/>
                <w:color w:val="000000"/>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22.</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Articolul 21 alineatul (1) ultimul paragraf prevede că:</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„Includerea mențiunilor la care se face referire la articolul 9 alineatul (1) litera (c) nu este obligatorie în cazurile în care numele produsului alimentar face referire în mod clar la substanța sau produsul în cauză.”</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23.</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proofErr w:type="gramStart"/>
            <w:r w:rsidRPr="00050633">
              <w:rPr>
                <w:rFonts w:ascii="inherit" w:eastAsia="Times New Roman" w:hAnsi="inherit" w:cs="Times New Roman"/>
                <w:color w:val="000000"/>
                <w:sz w:val="24"/>
                <w:szCs w:val="24"/>
              </w:rPr>
              <w:t>Conform acestei cerințe, în cazul în care un produs alimentar este vândut cu o denumire precum „brânză”, „smântână” care se referă în mod clar la unul dintre alergenii enumerați în anexa II (de exemplu laptele) și pentru care nu este obligatorie furnizarea unei liste a ingredientelor în conformitate cu articolul 19 alineatul (1) litera (d) din regulament, nu există obligația ca alergenul în cauză să fie menționat pe etichetă.</w:t>
            </w:r>
            <w:proofErr w:type="gramEnd"/>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24.</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proofErr w:type="gramStart"/>
            <w:r w:rsidRPr="00050633">
              <w:rPr>
                <w:rFonts w:ascii="inherit" w:eastAsia="Times New Roman" w:hAnsi="inherit" w:cs="Times New Roman"/>
                <w:color w:val="000000"/>
                <w:sz w:val="24"/>
                <w:szCs w:val="24"/>
              </w:rPr>
              <w:t>Cu toate acestea, dacă respectivul produs alimentar este vândut cu o marcă comercială/denumire comercială care, ca atare, nu se referă în mod clar la unul dintre alergenii din anexa II, denumirea în cauză ar trebui să fie completată cu informații suplimentare care să furnizeze o „mențiune clară” a alergenului în cauză, astfel cum se impune prin articolul 21 alineatul (1) ultimul paragraf.</w:t>
            </w:r>
            <w:proofErr w:type="gramEnd"/>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De exemplu:</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„Ambert” (ca denumirea produsului alimentar) împreună cu „brânză cu mucegai de fermă” (ca text suplimentar la denumirea produsului alimentar, afișat în imediata apropiere a denumirii produsului alimentar), caz în care brânză este mențiunea clară cu privire la substanța din anexa II.</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Având în vedere că înțelegerea de către consumatori a denumirii produselor alimentare în cauză poate varia între statele membre, este necesară o evaluare de la caz la caz.</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25.</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 xml:space="preserve">Dacă denumirea produsului alimentar se referă în mod clar la unul dintre alergenii enumerați în anexa II și respectivul produs alimentar prevede o listă </w:t>
            </w:r>
            <w:proofErr w:type="gramStart"/>
            <w:r w:rsidRPr="00050633">
              <w:rPr>
                <w:rFonts w:ascii="inherit" w:eastAsia="Times New Roman" w:hAnsi="inherit" w:cs="Times New Roman"/>
                <w:color w:val="000000"/>
                <w:sz w:val="24"/>
                <w:szCs w:val="24"/>
              </w:rPr>
              <w:t>a</w:t>
            </w:r>
            <w:proofErr w:type="gramEnd"/>
            <w:r w:rsidRPr="00050633">
              <w:rPr>
                <w:rFonts w:ascii="inherit" w:eastAsia="Times New Roman" w:hAnsi="inherit" w:cs="Times New Roman"/>
                <w:color w:val="000000"/>
                <w:sz w:val="24"/>
                <w:szCs w:val="24"/>
              </w:rPr>
              <w:t xml:space="preserve"> ingredientelor (indiferent dacă acest lucru este voluntar sau obligatoriu), alergenul prezent în respectivul produs alimentar trebuie să fie pus în evidență în lista ingredientelor.</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De exemplu: „Brânză (lapte, sare, cheag, …)” unde lapte este pus în evidență.</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26.</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proofErr w:type="gramStart"/>
            <w:r w:rsidRPr="00050633">
              <w:rPr>
                <w:rFonts w:ascii="inherit" w:eastAsia="Times New Roman" w:hAnsi="inherit" w:cs="Times New Roman"/>
                <w:color w:val="000000"/>
                <w:sz w:val="24"/>
                <w:szCs w:val="24"/>
              </w:rPr>
              <w:t>În cazul în care denumirea produsului alimentar face referire în mod clar la o substanță sau un produs din anexa II, însă produsul conține și alte substanțe sau produse din anexa II, acești alergeni trebuie să fie semnalați pentru a le permite consumatorilor să poată alege în cunoștință de cauză produse sigure pentru ei.</w:t>
            </w:r>
            <w:proofErr w:type="gramEnd"/>
          </w:p>
        </w:tc>
      </w:tr>
    </w:tbl>
    <w:p w:rsidR="00050633" w:rsidRPr="00050633" w:rsidRDefault="00050633" w:rsidP="00050633">
      <w:pPr>
        <w:spacing w:before="240" w:after="120" w:line="240" w:lineRule="auto"/>
        <w:jc w:val="both"/>
        <w:rPr>
          <w:rFonts w:ascii="Times New Roman" w:eastAsia="Times New Roman" w:hAnsi="Times New Roman" w:cs="Times New Roman"/>
          <w:b/>
          <w:bCs/>
          <w:color w:val="000000"/>
          <w:sz w:val="24"/>
          <w:szCs w:val="24"/>
        </w:rPr>
      </w:pPr>
      <w:r w:rsidRPr="00050633">
        <w:rPr>
          <w:rFonts w:ascii="Times New Roman" w:eastAsia="Times New Roman" w:hAnsi="Times New Roman" w:cs="Times New Roman"/>
          <w:b/>
          <w:bCs/>
          <w:color w:val="000000"/>
          <w:sz w:val="24"/>
          <w:szCs w:val="24"/>
        </w:rPr>
        <w:t>3.5.   </w:t>
      </w:r>
      <w:r w:rsidRPr="00050633">
        <w:rPr>
          <w:rFonts w:ascii="inherit" w:eastAsia="Times New Roman" w:hAnsi="inherit" w:cs="Times New Roman"/>
          <w:b/>
          <w:bCs/>
          <w:i/>
          <w:iCs/>
          <w:color w:val="000000"/>
          <w:sz w:val="24"/>
          <w:szCs w:val="24"/>
        </w:rPr>
        <w:t>Repetarea în mod voluntar</w:t>
      </w: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b/>
                <w:bCs/>
                <w:color w:val="000000"/>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27.</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proofErr w:type="gramStart"/>
            <w:r w:rsidRPr="00050633">
              <w:rPr>
                <w:rFonts w:ascii="inherit" w:eastAsia="Times New Roman" w:hAnsi="inherit" w:cs="Times New Roman"/>
                <w:color w:val="000000"/>
                <w:sz w:val="24"/>
                <w:szCs w:val="24"/>
              </w:rPr>
              <w:t>Fără a aduce atingere dispozițiilor existente ale dreptului Uniunii aplicabile anumitor produse alimentare</w:t>
            </w:r>
            <w:hyperlink r:id="rId11" w:anchor="ntr6-C_2017428RO.01000101-E0006" w:history="1">
              <w:r w:rsidRPr="00050633">
                <w:rPr>
                  <w:rFonts w:ascii="inherit" w:eastAsia="Times New Roman" w:hAnsi="inherit" w:cs="Times New Roman"/>
                  <w:color w:val="0000FF"/>
                  <w:sz w:val="24"/>
                  <w:szCs w:val="24"/>
                  <w:u w:val="single"/>
                </w:rPr>
                <w:t> (</w:t>
              </w:r>
              <w:r w:rsidRPr="00050633">
                <w:rPr>
                  <w:rFonts w:ascii="inherit" w:eastAsia="Times New Roman" w:hAnsi="inherit" w:cs="Times New Roman"/>
                  <w:color w:val="0000FF"/>
                  <w:sz w:val="17"/>
                  <w:szCs w:val="17"/>
                  <w:u w:val="single"/>
                  <w:vertAlign w:val="superscript"/>
                </w:rPr>
                <w:t>6</w:t>
              </w:r>
              <w:r w:rsidRPr="00050633">
                <w:rPr>
                  <w:rFonts w:ascii="inherit" w:eastAsia="Times New Roman" w:hAnsi="inherit" w:cs="Times New Roman"/>
                  <w:color w:val="0000FF"/>
                  <w:sz w:val="24"/>
                  <w:szCs w:val="24"/>
                  <w:u w:val="single"/>
                </w:rPr>
                <w:t>)</w:t>
              </w:r>
            </w:hyperlink>
            <w:r w:rsidRPr="00050633">
              <w:rPr>
                <w:rFonts w:ascii="inherit" w:eastAsia="Times New Roman" w:hAnsi="inherit" w:cs="Times New Roman"/>
                <w:color w:val="000000"/>
                <w:sz w:val="24"/>
                <w:szCs w:val="24"/>
              </w:rPr>
              <w:t xml:space="preserve">, nu este posibil să se repete în mod voluntar informații referitoare la alergeni în afara listei ingredientelor; sau utilizarea cuvântului „conține” urmat de denumirea substanței </w:t>
            </w:r>
            <w:r w:rsidRPr="00050633">
              <w:rPr>
                <w:rFonts w:ascii="inherit" w:eastAsia="Times New Roman" w:hAnsi="inherit" w:cs="Times New Roman"/>
                <w:color w:val="000000"/>
                <w:sz w:val="24"/>
                <w:szCs w:val="24"/>
              </w:rPr>
              <w:lastRenderedPageBreak/>
              <w:t>sau a produselor enumerate în anexa II; sau utilizarea de simboluri sau de casete de text [a se vedea considerentul 47, articolul 21 alineatul (1) coroborat cu articolul 36 alineatul (1) din regulament].</w:t>
            </w:r>
            <w:proofErr w:type="gramEnd"/>
          </w:p>
        </w:tc>
      </w:tr>
    </w:tbl>
    <w:p w:rsidR="00050633" w:rsidRPr="00050633" w:rsidRDefault="00050633" w:rsidP="00050633">
      <w:pPr>
        <w:spacing w:before="240" w:after="120" w:line="240" w:lineRule="auto"/>
        <w:jc w:val="both"/>
        <w:rPr>
          <w:rFonts w:ascii="Times New Roman" w:eastAsia="Times New Roman" w:hAnsi="Times New Roman" w:cs="Times New Roman"/>
          <w:b/>
          <w:bCs/>
          <w:color w:val="000000"/>
          <w:sz w:val="24"/>
          <w:szCs w:val="24"/>
        </w:rPr>
      </w:pPr>
      <w:r w:rsidRPr="00050633">
        <w:rPr>
          <w:rFonts w:ascii="Times New Roman" w:eastAsia="Times New Roman" w:hAnsi="Times New Roman" w:cs="Times New Roman"/>
          <w:b/>
          <w:bCs/>
          <w:color w:val="000000"/>
          <w:sz w:val="24"/>
          <w:szCs w:val="24"/>
        </w:rPr>
        <w:lastRenderedPageBreak/>
        <w:t>4.   </w:t>
      </w:r>
      <w:r w:rsidRPr="00050633">
        <w:rPr>
          <w:rFonts w:ascii="inherit" w:eastAsia="Times New Roman" w:hAnsi="inherit" w:cs="Times New Roman"/>
          <w:b/>
          <w:bCs/>
          <w:color w:val="000000"/>
          <w:sz w:val="24"/>
          <w:szCs w:val="24"/>
        </w:rPr>
        <w:t>Informații referitoare la alergeni pentru produsele alimentare care nu sunt preambalate</w:t>
      </w: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b/>
                <w:bCs/>
                <w:color w:val="000000"/>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28.</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Articolul 44 din Regulamentul (UE) nr. 1169/2011 prevede următoarele:</w:t>
            </w:r>
          </w:p>
          <w:tbl>
            <w:tblPr>
              <w:tblW w:w="5000" w:type="pct"/>
              <w:tblCellSpacing w:w="0" w:type="dxa"/>
              <w:tblCellMar>
                <w:left w:w="0" w:type="dxa"/>
                <w:right w:w="0" w:type="dxa"/>
              </w:tblCellMar>
              <w:tblLook w:val="04A0" w:firstRow="1" w:lastRow="0" w:firstColumn="1" w:lastColumn="0" w:noHBand="0" w:noVBand="1"/>
            </w:tblPr>
            <w:tblGrid>
              <w:gridCol w:w="387"/>
              <w:gridCol w:w="8667"/>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„(1)</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Pentru produsele alimentare prezentate nepreambalate la vânzare către consumatorul final sau către unitățile de restaurație colectivă sau pentru produsele alimentare ambalate în locul în care sunt vândute la cererea cumpărătorului sau preambalate în vederea vânzării lor directe:</w:t>
                  </w:r>
                </w:p>
                <w:tbl>
                  <w:tblPr>
                    <w:tblW w:w="5000" w:type="pct"/>
                    <w:tblCellSpacing w:w="0" w:type="dxa"/>
                    <w:tblCellMar>
                      <w:left w:w="0" w:type="dxa"/>
                      <w:right w:w="0" w:type="dxa"/>
                    </w:tblCellMar>
                    <w:tblLook w:val="04A0" w:firstRow="1" w:lastRow="0" w:firstColumn="1" w:lastColumn="0" w:noHBand="0" w:noVBand="1"/>
                  </w:tblPr>
                  <w:tblGrid>
                    <w:gridCol w:w="272"/>
                    <w:gridCol w:w="8395"/>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(a)</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este obligatorie includerea mențiunilor specificate la articolul 9 alineatul (1) litera (c);</w:t>
                        </w:r>
                      </w:p>
                    </w:tc>
                  </w:tr>
                </w:tbl>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w:t>
                  </w:r>
                </w:p>
              </w:tc>
            </w:tr>
          </w:tbl>
          <w:p w:rsidR="00050633" w:rsidRPr="00050633" w:rsidRDefault="00050633" w:rsidP="00050633">
            <w:pPr>
              <w:spacing w:after="0" w:line="240" w:lineRule="auto"/>
              <w:rPr>
                <w:rFonts w:ascii="inherit" w:eastAsia="Times New Roman" w:hAnsi="inherit"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80"/>
              <w:gridCol w:w="8774"/>
            </w:tblGrid>
            <w:tr w:rsidR="00050633" w:rsidRPr="00050633">
              <w:trPr>
                <w:tblCellSpacing w:w="0" w:type="dxa"/>
              </w:trPr>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(2)</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 xml:space="preserve">Statele membre pot adopta măsuri naționale privind mijloacele prin care trebuie puse la dispoziție mențiunile specificate la alineatul (1) sau elemente din mențiunile respective și, după caz, forma de exprimare și de prezentare </w:t>
                  </w:r>
                  <w:proofErr w:type="gramStart"/>
                  <w:r w:rsidRPr="00050633">
                    <w:rPr>
                      <w:rFonts w:ascii="inherit" w:eastAsia="Times New Roman" w:hAnsi="inherit" w:cs="Times New Roman"/>
                      <w:sz w:val="24"/>
                      <w:szCs w:val="24"/>
                    </w:rPr>
                    <w:t>a</w:t>
                  </w:r>
                  <w:proofErr w:type="gramEnd"/>
                  <w:r w:rsidRPr="00050633">
                    <w:rPr>
                      <w:rFonts w:ascii="inherit" w:eastAsia="Times New Roman" w:hAnsi="inherit" w:cs="Times New Roman"/>
                      <w:sz w:val="24"/>
                      <w:szCs w:val="24"/>
                    </w:rPr>
                    <w:t xml:space="preserve"> acestora.”</w:t>
                  </w:r>
                </w:p>
              </w:tc>
            </w:tr>
          </w:tbl>
          <w:p w:rsidR="00050633" w:rsidRPr="00050633" w:rsidRDefault="00050633" w:rsidP="00050633">
            <w:pPr>
              <w:spacing w:after="0" w:line="240" w:lineRule="auto"/>
              <w:rPr>
                <w:rFonts w:ascii="inherit" w:eastAsia="Times New Roman" w:hAnsi="inherit" w:cs="Times New Roman"/>
                <w:color w:val="000000"/>
                <w:sz w:val="24"/>
                <w:szCs w:val="24"/>
              </w:rPr>
            </w:pP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29.</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Regulamentul prevede informații obligatorii privind alergenii în cazul produselor alimentare care nu sunt preambalate.</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30.</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 xml:space="preserve">Statele membre au în continuare competența de </w:t>
            </w:r>
            <w:proofErr w:type="gramStart"/>
            <w:r w:rsidRPr="00050633">
              <w:rPr>
                <w:rFonts w:ascii="inherit" w:eastAsia="Times New Roman" w:hAnsi="inherit" w:cs="Times New Roman"/>
                <w:color w:val="000000"/>
                <w:sz w:val="24"/>
                <w:szCs w:val="24"/>
              </w:rPr>
              <w:t>a</w:t>
            </w:r>
            <w:proofErr w:type="gramEnd"/>
            <w:r w:rsidRPr="00050633">
              <w:rPr>
                <w:rFonts w:ascii="inherit" w:eastAsia="Times New Roman" w:hAnsi="inherit" w:cs="Times New Roman"/>
                <w:color w:val="000000"/>
                <w:sz w:val="24"/>
                <w:szCs w:val="24"/>
              </w:rPr>
              <w:t xml:space="preserve"> adopta dispoziții la nivel național cu privire la mijloacele prin care informațiile referitoare la alergeni trebuie puse la dispoziție pe astfel de produse alimentare. În principiu, pot fi folosite toate mijloacele de comunicare în ceea ce privește furnizarea informațiilor referitoare la alergeni, pentru a permite consumatorului să facă o alegere în cunoștință de cauză, de exemplu o etichetă, alte documente de însoțire sau orice alte mijloace, inclusiv instrumente ale tehnologiei moderne sau comunicarea verbală (și anume, comunicare verbală verificabilă).</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31.</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În lipsa unor astfel de măsuri la nivel național, dispozițiile regulamentului privind produsele preambalate sunt aplicabile produselor care nu sunt preambalate. Prin urmare, în conformitate cu articolul 13 din regulamentul menționat, informațiile referitoare la alergeni trebuie să fie ușor vizibile, lizibile și, după caz, indelebile și să fie furnizate în scris. În consecință, nu este posibil să se furnizeze informații privind alergenii numai la cererea consumatorului. Mai mult, sunt aplicabile cerințele în materie de etichetare prevăzute la articolul 21 din regulament (punctele 3-21 de mai sus).</w:t>
            </w:r>
          </w:p>
        </w:tc>
      </w:tr>
    </w:tbl>
    <w:p w:rsidR="00050633" w:rsidRPr="00050633" w:rsidRDefault="00050633" w:rsidP="00050633">
      <w:pPr>
        <w:spacing w:before="240" w:after="120" w:line="240" w:lineRule="auto"/>
        <w:jc w:val="both"/>
        <w:rPr>
          <w:rFonts w:ascii="Times New Roman" w:eastAsia="Times New Roman" w:hAnsi="Times New Roman" w:cs="Times New Roman"/>
          <w:b/>
          <w:bCs/>
          <w:color w:val="000000"/>
          <w:sz w:val="24"/>
          <w:szCs w:val="24"/>
        </w:rPr>
      </w:pPr>
      <w:r w:rsidRPr="00050633">
        <w:rPr>
          <w:rFonts w:ascii="Times New Roman" w:eastAsia="Times New Roman" w:hAnsi="Times New Roman" w:cs="Times New Roman"/>
          <w:b/>
          <w:bCs/>
          <w:color w:val="000000"/>
          <w:sz w:val="24"/>
          <w:szCs w:val="24"/>
        </w:rPr>
        <w:t>5.   </w:t>
      </w:r>
      <w:r w:rsidRPr="00050633">
        <w:rPr>
          <w:rFonts w:ascii="inherit" w:eastAsia="Times New Roman" w:hAnsi="inherit" w:cs="Times New Roman"/>
          <w:b/>
          <w:bCs/>
          <w:color w:val="000000"/>
          <w:sz w:val="24"/>
          <w:szCs w:val="24"/>
        </w:rPr>
        <w:t>Actualizarea anexei II</w:t>
      </w: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b/>
                <w:bCs/>
                <w:color w:val="000000"/>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32.</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Articolul 21 alineatul (2) din regulament prevede:</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„Pentru a asigura o mai bună informare a consumatorilor și pentru a ține seama de cele mai recente progrese științifice și cunoștințe tehnice, Comisia reexaminează sistematic și, după caz, actualizează lista din anexa II prin intermediul actelor delegate, în conformitate cu articolul 51.</w:t>
            </w:r>
          </w:p>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33.</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Actualizarea listei din anexa II poate consta în adăugarea unei substanțe pe listă sau în retragerea unei substanțe de pe lista respectivă. În ceea ce privește eliminarea din lista alergenilor alimentari, Directiva 2000/13/CE</w:t>
            </w:r>
            <w:hyperlink r:id="rId12" w:anchor="ntr7-C_2017428RO.01000101-E0007" w:history="1">
              <w:r w:rsidRPr="00050633">
                <w:rPr>
                  <w:rFonts w:ascii="inherit" w:eastAsia="Times New Roman" w:hAnsi="inherit" w:cs="Times New Roman"/>
                  <w:color w:val="0000FF"/>
                  <w:sz w:val="24"/>
                  <w:szCs w:val="24"/>
                  <w:u w:val="single"/>
                </w:rPr>
                <w:t> (</w:t>
              </w:r>
              <w:r w:rsidRPr="00050633">
                <w:rPr>
                  <w:rFonts w:ascii="inherit" w:eastAsia="Times New Roman" w:hAnsi="inherit" w:cs="Times New Roman"/>
                  <w:color w:val="0000FF"/>
                  <w:sz w:val="17"/>
                  <w:szCs w:val="17"/>
                  <w:u w:val="single"/>
                  <w:vertAlign w:val="superscript"/>
                </w:rPr>
                <w:t>7</w:t>
              </w:r>
              <w:r w:rsidRPr="00050633">
                <w:rPr>
                  <w:rFonts w:ascii="inherit" w:eastAsia="Times New Roman" w:hAnsi="inherit" w:cs="Times New Roman"/>
                  <w:color w:val="0000FF"/>
                  <w:sz w:val="24"/>
                  <w:szCs w:val="24"/>
                  <w:u w:val="single"/>
                </w:rPr>
                <w:t>)</w:t>
              </w:r>
            </w:hyperlink>
            <w:r w:rsidRPr="00050633">
              <w:rPr>
                <w:rFonts w:ascii="inherit" w:eastAsia="Times New Roman" w:hAnsi="inherit" w:cs="Times New Roman"/>
                <w:color w:val="000000"/>
                <w:sz w:val="24"/>
                <w:szCs w:val="24"/>
              </w:rPr>
              <w:t xml:space="preserve"> a prevăzut dispoziții specifice conform cărora </w:t>
            </w:r>
            <w:r w:rsidRPr="00050633">
              <w:rPr>
                <w:rFonts w:ascii="inherit" w:eastAsia="Times New Roman" w:hAnsi="inherit" w:cs="Times New Roman"/>
                <w:color w:val="000000"/>
                <w:sz w:val="24"/>
                <w:szCs w:val="24"/>
              </w:rPr>
              <w:lastRenderedPageBreak/>
              <w:t>părțile interesate ar putea prezenta Comisiei studii care demonstrează că, în cazul anumitor alergeni, s-a demonstrat științific că este imposibil să cauzeze reacții adverse. Aceste dispoziții specifice nu au fost menținute în regulament. Totuși, acest lucru nu împiedică părțile potențial interesate să comunice Comisiei elemente care să demonstreze că, în anumite condiții, este puțin probabil ca produsele derivate din substanțele enumerate în anexa II să producă reacții adverse la om.</w:t>
            </w:r>
          </w:p>
        </w:tc>
      </w:tr>
    </w:tbl>
    <w:p w:rsidR="00050633" w:rsidRPr="00050633" w:rsidRDefault="00050633" w:rsidP="00050633">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300"/>
        <w:gridCol w:w="9054"/>
      </w:tblGrid>
      <w:tr w:rsidR="00050633" w:rsidRPr="00050633" w:rsidTr="00050633">
        <w:trPr>
          <w:tblCellSpacing w:w="0" w:type="dxa"/>
        </w:trPr>
        <w:tc>
          <w:tcPr>
            <w:tcW w:w="0" w:type="auto"/>
            <w:hideMark/>
          </w:tcPr>
          <w:p w:rsidR="00050633" w:rsidRPr="00050633" w:rsidRDefault="00050633" w:rsidP="00050633">
            <w:pPr>
              <w:spacing w:after="0" w:line="240" w:lineRule="auto"/>
              <w:rPr>
                <w:rFonts w:ascii="Times New Roman" w:eastAsia="Times New Roman" w:hAnsi="Times New Roman" w:cs="Times New Roman"/>
                <w:sz w:val="24"/>
                <w:szCs w:val="24"/>
              </w:rPr>
            </w:pP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34.</w:t>
            </w:r>
          </w:p>
        </w:tc>
        <w:tc>
          <w:tcPr>
            <w:tcW w:w="0" w:type="auto"/>
            <w:hideMark/>
          </w:tcPr>
          <w:p w:rsidR="00050633" w:rsidRPr="00050633" w:rsidRDefault="00050633" w:rsidP="00050633">
            <w:pPr>
              <w:spacing w:before="120"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Astfel de contribuții pot fi întocmite în conformitate cu „Orientările referitoare la pregătirea și prezentarea cererilor transmise în temeiul articolului 6 alineatul (11) din Directiva 2000/13/CE”</w:t>
            </w:r>
            <w:hyperlink r:id="rId13" w:anchor="ntr8-C_2017428RO.01000101-E0008" w:history="1">
              <w:r w:rsidRPr="00050633">
                <w:rPr>
                  <w:rFonts w:ascii="inherit" w:eastAsia="Times New Roman" w:hAnsi="inherit" w:cs="Times New Roman"/>
                  <w:color w:val="0000FF"/>
                  <w:sz w:val="24"/>
                  <w:szCs w:val="24"/>
                  <w:u w:val="single"/>
                </w:rPr>
                <w:t> (</w:t>
              </w:r>
              <w:r w:rsidRPr="00050633">
                <w:rPr>
                  <w:rFonts w:ascii="inherit" w:eastAsia="Times New Roman" w:hAnsi="inherit" w:cs="Times New Roman"/>
                  <w:color w:val="0000FF"/>
                  <w:sz w:val="17"/>
                  <w:szCs w:val="17"/>
                  <w:u w:val="single"/>
                  <w:vertAlign w:val="superscript"/>
                </w:rPr>
                <w:t>8</w:t>
              </w:r>
              <w:r w:rsidRPr="00050633">
                <w:rPr>
                  <w:rFonts w:ascii="inherit" w:eastAsia="Times New Roman" w:hAnsi="inherit" w:cs="Times New Roman"/>
                  <w:color w:val="0000FF"/>
                  <w:sz w:val="24"/>
                  <w:szCs w:val="24"/>
                  <w:u w:val="single"/>
                </w:rPr>
                <w:t>)</w:t>
              </w:r>
            </w:hyperlink>
            <w:r w:rsidRPr="00050633">
              <w:rPr>
                <w:rFonts w:ascii="inherit" w:eastAsia="Times New Roman" w:hAnsi="inherit" w:cs="Times New Roman"/>
                <w:color w:val="000000"/>
                <w:sz w:val="24"/>
                <w:szCs w:val="24"/>
              </w:rPr>
              <w:t> și se transmit Comisiei în cel puțin două copii pe suport electronic (CD sau chei USB), la următoarea adresă:</w:t>
            </w:r>
          </w:p>
          <w:tbl>
            <w:tblPr>
              <w:tblW w:w="5000" w:type="pct"/>
              <w:tblCellSpacing w:w="0" w:type="dxa"/>
              <w:tblCellMar>
                <w:left w:w="0" w:type="dxa"/>
                <w:right w:w="0" w:type="dxa"/>
              </w:tblCellMar>
              <w:tblLook w:val="04A0" w:firstRow="1" w:lastRow="0" w:firstColumn="1" w:lastColumn="0" w:noHBand="0" w:noVBand="1"/>
            </w:tblPr>
            <w:tblGrid>
              <w:gridCol w:w="9054"/>
            </w:tblGrid>
            <w:tr w:rsidR="00050633" w:rsidRPr="00050633">
              <w:trPr>
                <w:tblCellSpacing w:w="0" w:type="dxa"/>
              </w:trPr>
              <w:tc>
                <w:tcPr>
                  <w:tcW w:w="0" w:type="auto"/>
                  <w:vAlign w:val="center"/>
                  <w:hideMark/>
                </w:tcPr>
                <w:p w:rsidR="00050633" w:rsidRPr="00050633" w:rsidRDefault="00050633" w:rsidP="00050633">
                  <w:pPr>
                    <w:spacing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Direcția Generală Sănătate și Siguranță Alimentară, unitatea E1</w:t>
                  </w:r>
                </w:p>
              </w:tc>
            </w:tr>
            <w:tr w:rsidR="00050633" w:rsidRPr="00050633">
              <w:trPr>
                <w:tblCellSpacing w:w="0" w:type="dxa"/>
              </w:trPr>
              <w:tc>
                <w:tcPr>
                  <w:tcW w:w="0" w:type="auto"/>
                  <w:vAlign w:val="center"/>
                  <w:hideMark/>
                </w:tcPr>
                <w:p w:rsidR="00050633" w:rsidRPr="00050633" w:rsidRDefault="00050633" w:rsidP="00050633">
                  <w:pPr>
                    <w:spacing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Comisia Europeană</w:t>
                  </w:r>
                </w:p>
              </w:tc>
            </w:tr>
            <w:tr w:rsidR="00050633" w:rsidRPr="00050633">
              <w:trPr>
                <w:tblCellSpacing w:w="0" w:type="dxa"/>
              </w:trPr>
              <w:tc>
                <w:tcPr>
                  <w:tcW w:w="0" w:type="auto"/>
                  <w:vAlign w:val="center"/>
                  <w:hideMark/>
                </w:tcPr>
                <w:p w:rsidR="00050633" w:rsidRPr="00050633" w:rsidRDefault="00050633" w:rsidP="00050633">
                  <w:pPr>
                    <w:spacing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1049 Bruxelles</w:t>
                  </w:r>
                </w:p>
              </w:tc>
            </w:tr>
            <w:tr w:rsidR="00050633" w:rsidRPr="00050633">
              <w:trPr>
                <w:tblCellSpacing w:w="0" w:type="dxa"/>
              </w:trPr>
              <w:tc>
                <w:tcPr>
                  <w:tcW w:w="0" w:type="auto"/>
                  <w:vAlign w:val="center"/>
                  <w:hideMark/>
                </w:tcPr>
                <w:p w:rsidR="00050633" w:rsidRPr="00050633" w:rsidRDefault="00050633" w:rsidP="00050633">
                  <w:pPr>
                    <w:spacing w:after="0" w:line="240" w:lineRule="auto"/>
                    <w:jc w:val="both"/>
                    <w:rPr>
                      <w:rFonts w:ascii="inherit" w:eastAsia="Times New Roman" w:hAnsi="inherit" w:cs="Times New Roman"/>
                      <w:sz w:val="24"/>
                      <w:szCs w:val="24"/>
                    </w:rPr>
                  </w:pPr>
                  <w:r w:rsidRPr="00050633">
                    <w:rPr>
                      <w:rFonts w:ascii="inherit" w:eastAsia="Times New Roman" w:hAnsi="inherit" w:cs="Times New Roman"/>
                      <w:sz w:val="24"/>
                      <w:szCs w:val="24"/>
                    </w:rPr>
                    <w:t>BELGIA</w:t>
                  </w:r>
                </w:p>
              </w:tc>
            </w:tr>
          </w:tbl>
          <w:p w:rsidR="00050633" w:rsidRPr="00050633" w:rsidRDefault="00050633" w:rsidP="00050633">
            <w:pPr>
              <w:spacing w:after="0" w:line="240" w:lineRule="auto"/>
              <w:rPr>
                <w:rFonts w:ascii="inherit" w:eastAsia="Times New Roman" w:hAnsi="inherit" w:cs="Times New Roman"/>
                <w:color w:val="000000"/>
                <w:sz w:val="24"/>
                <w:szCs w:val="24"/>
              </w:rPr>
            </w:pPr>
          </w:p>
        </w:tc>
      </w:tr>
    </w:tbl>
    <w:p w:rsidR="00050633" w:rsidRPr="00050633" w:rsidRDefault="009F26B5" w:rsidP="00050633">
      <w:pPr>
        <w:spacing w:before="24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277.65pt;height:.75pt" o:hrpct="0" o:hrstd="t" o:hrnoshade="t" o:hr="t" fillcolor="black" stroked="f"/>
        </w:pict>
      </w:r>
    </w:p>
    <w:p w:rsidR="00050633" w:rsidRPr="00050633" w:rsidRDefault="009F26B5" w:rsidP="00050633">
      <w:pPr>
        <w:spacing w:before="60" w:after="60" w:line="240" w:lineRule="auto"/>
        <w:jc w:val="both"/>
        <w:rPr>
          <w:rFonts w:ascii="Times New Roman" w:eastAsia="Times New Roman" w:hAnsi="Times New Roman" w:cs="Times New Roman"/>
          <w:color w:val="000000"/>
          <w:sz w:val="19"/>
          <w:szCs w:val="19"/>
        </w:rPr>
      </w:pPr>
      <w:hyperlink r:id="rId14" w:anchor="ntc1-C_2017428RO.01000101-E0001" w:history="1">
        <w:r w:rsidR="00050633" w:rsidRPr="00050633">
          <w:rPr>
            <w:rFonts w:ascii="inherit" w:eastAsia="Times New Roman" w:hAnsi="inherit" w:cs="Times New Roman"/>
            <w:color w:val="0000FF"/>
            <w:sz w:val="19"/>
            <w:szCs w:val="19"/>
            <w:u w:val="single"/>
          </w:rPr>
          <w:t>(</w:t>
        </w:r>
        <w:r w:rsidR="00050633" w:rsidRPr="00050633">
          <w:rPr>
            <w:rFonts w:ascii="inherit" w:eastAsia="Times New Roman" w:hAnsi="inherit" w:cs="Times New Roman"/>
            <w:color w:val="0000FF"/>
            <w:sz w:val="13"/>
            <w:szCs w:val="13"/>
            <w:u w:val="single"/>
            <w:vertAlign w:val="superscript"/>
          </w:rPr>
          <w:t>1</w:t>
        </w:r>
        <w:r w:rsidR="00050633" w:rsidRPr="00050633">
          <w:rPr>
            <w:rFonts w:ascii="inherit" w:eastAsia="Times New Roman" w:hAnsi="inherit" w:cs="Times New Roman"/>
            <w:color w:val="0000FF"/>
            <w:sz w:val="19"/>
            <w:szCs w:val="19"/>
            <w:u w:val="single"/>
          </w:rPr>
          <w:t>)</w:t>
        </w:r>
      </w:hyperlink>
      <w:r w:rsidR="00050633" w:rsidRPr="00050633">
        <w:rPr>
          <w:rFonts w:ascii="Times New Roman" w:eastAsia="Times New Roman" w:hAnsi="Times New Roman" w:cs="Times New Roman"/>
          <w:color w:val="000000"/>
          <w:sz w:val="19"/>
          <w:szCs w:val="19"/>
        </w:rPr>
        <w:t xml:space="preserve">  Regulamentul (UE) nr. 1169/2011 al Parlamentului European și al Consiliului din 25 octombrie 2011 privind informarea consumatorilor cu privire la produsele alimentare, de modificare a Regulamentelor (CE) nr. 1924/2006 și (CE) nr. 1925/2006 ale Parlamentului European și ale Consiliului și de abrogare a Directivei 87/250/CEE a Comisiei, a Directivei 90/496/CEE a Consiliului, a Directivei 1999/10/CE a Comisiei, a Directivei 2000/13/CE a Parlamentului European și a Consiliului, a Directivelor 2002/67/CE și 2008/5/CE ale Comisiei și a Regulamentului (CE) nr. </w:t>
      </w:r>
      <w:proofErr w:type="gramStart"/>
      <w:r w:rsidR="00050633" w:rsidRPr="00050633">
        <w:rPr>
          <w:rFonts w:ascii="Times New Roman" w:eastAsia="Times New Roman" w:hAnsi="Times New Roman" w:cs="Times New Roman"/>
          <w:color w:val="000000"/>
          <w:sz w:val="19"/>
          <w:szCs w:val="19"/>
        </w:rPr>
        <w:t>608/2004</w:t>
      </w:r>
      <w:proofErr w:type="gramEnd"/>
      <w:r w:rsidR="00050633" w:rsidRPr="00050633">
        <w:rPr>
          <w:rFonts w:ascii="Times New Roman" w:eastAsia="Times New Roman" w:hAnsi="Times New Roman" w:cs="Times New Roman"/>
          <w:color w:val="000000"/>
          <w:sz w:val="19"/>
          <w:szCs w:val="19"/>
        </w:rPr>
        <w:t xml:space="preserve"> al Comisiei (</w:t>
      </w:r>
      <w:hyperlink r:id="rId15" w:history="1">
        <w:r w:rsidR="00050633" w:rsidRPr="00050633">
          <w:rPr>
            <w:rFonts w:ascii="inherit" w:eastAsia="Times New Roman" w:hAnsi="inherit" w:cs="Times New Roman"/>
            <w:color w:val="0000FF"/>
            <w:sz w:val="19"/>
            <w:szCs w:val="19"/>
            <w:u w:val="single"/>
          </w:rPr>
          <w:t>JO L 304, 22.11.2011, p. 18</w:t>
        </w:r>
      </w:hyperlink>
      <w:r w:rsidR="00050633" w:rsidRPr="00050633">
        <w:rPr>
          <w:rFonts w:ascii="Times New Roman" w:eastAsia="Times New Roman" w:hAnsi="Times New Roman" w:cs="Times New Roman"/>
          <w:color w:val="000000"/>
          <w:sz w:val="19"/>
          <w:szCs w:val="19"/>
        </w:rPr>
        <w:t>).</w:t>
      </w:r>
    </w:p>
    <w:p w:rsidR="00050633" w:rsidRPr="00050633" w:rsidRDefault="009F26B5" w:rsidP="00050633">
      <w:pPr>
        <w:spacing w:before="60" w:after="60" w:line="240" w:lineRule="auto"/>
        <w:jc w:val="both"/>
        <w:rPr>
          <w:rFonts w:ascii="Times New Roman" w:eastAsia="Times New Roman" w:hAnsi="Times New Roman" w:cs="Times New Roman"/>
          <w:color w:val="000000"/>
          <w:sz w:val="19"/>
          <w:szCs w:val="19"/>
        </w:rPr>
      </w:pPr>
      <w:hyperlink r:id="rId16" w:anchor="ntc2-C_2017428RO.01000101-E0002" w:history="1">
        <w:r w:rsidR="00050633" w:rsidRPr="00050633">
          <w:rPr>
            <w:rFonts w:ascii="inherit" w:eastAsia="Times New Roman" w:hAnsi="inherit" w:cs="Times New Roman"/>
            <w:color w:val="0000FF"/>
            <w:sz w:val="19"/>
            <w:szCs w:val="19"/>
            <w:u w:val="single"/>
          </w:rPr>
          <w:t>(</w:t>
        </w:r>
        <w:r w:rsidR="00050633" w:rsidRPr="00050633">
          <w:rPr>
            <w:rFonts w:ascii="inherit" w:eastAsia="Times New Roman" w:hAnsi="inherit" w:cs="Times New Roman"/>
            <w:color w:val="0000FF"/>
            <w:sz w:val="13"/>
            <w:szCs w:val="13"/>
            <w:u w:val="single"/>
            <w:vertAlign w:val="superscript"/>
          </w:rPr>
          <w:t>2</w:t>
        </w:r>
        <w:r w:rsidR="00050633" w:rsidRPr="00050633">
          <w:rPr>
            <w:rFonts w:ascii="inherit" w:eastAsia="Times New Roman" w:hAnsi="inherit" w:cs="Times New Roman"/>
            <w:color w:val="0000FF"/>
            <w:sz w:val="19"/>
            <w:szCs w:val="19"/>
            <w:u w:val="single"/>
          </w:rPr>
          <w:t>)</w:t>
        </w:r>
      </w:hyperlink>
      <w:r w:rsidR="00050633" w:rsidRPr="00050633">
        <w:rPr>
          <w:rFonts w:ascii="Times New Roman" w:eastAsia="Times New Roman" w:hAnsi="Times New Roman" w:cs="Times New Roman"/>
          <w:color w:val="000000"/>
          <w:sz w:val="19"/>
          <w:szCs w:val="19"/>
        </w:rPr>
        <w:t>  Directiva 2000/13/CE a Parlamentului European și a Consiliului din 20 martie 2000 privind apropierea legislațiilor statelor membre referitoare la etichetarea și prezentarea produselor alimentare, precum și la publicitatea acestora (</w:t>
      </w:r>
      <w:hyperlink r:id="rId17" w:history="1">
        <w:r w:rsidR="00050633" w:rsidRPr="00050633">
          <w:rPr>
            <w:rFonts w:ascii="inherit" w:eastAsia="Times New Roman" w:hAnsi="inherit" w:cs="Times New Roman"/>
            <w:color w:val="0000FF"/>
            <w:sz w:val="19"/>
            <w:szCs w:val="19"/>
            <w:u w:val="single"/>
          </w:rPr>
          <w:t>JO L 109, 6.5.2000, p. 29</w:t>
        </w:r>
      </w:hyperlink>
      <w:r w:rsidR="00050633" w:rsidRPr="00050633">
        <w:rPr>
          <w:rFonts w:ascii="Times New Roman" w:eastAsia="Times New Roman" w:hAnsi="Times New Roman" w:cs="Times New Roman"/>
          <w:color w:val="000000"/>
          <w:sz w:val="19"/>
          <w:szCs w:val="19"/>
        </w:rPr>
        <w:t>).</w:t>
      </w:r>
    </w:p>
    <w:p w:rsidR="00050633" w:rsidRPr="00050633" w:rsidRDefault="009F26B5" w:rsidP="00050633">
      <w:pPr>
        <w:spacing w:before="60" w:after="60" w:line="240" w:lineRule="auto"/>
        <w:jc w:val="both"/>
        <w:rPr>
          <w:rFonts w:ascii="Times New Roman" w:eastAsia="Times New Roman" w:hAnsi="Times New Roman" w:cs="Times New Roman"/>
          <w:color w:val="000000"/>
          <w:sz w:val="19"/>
          <w:szCs w:val="19"/>
        </w:rPr>
      </w:pPr>
      <w:hyperlink r:id="rId18" w:anchor="ntc3-C_2017428RO.01000101-E0003" w:history="1">
        <w:r w:rsidR="00050633" w:rsidRPr="00050633">
          <w:rPr>
            <w:rFonts w:ascii="inherit" w:eastAsia="Times New Roman" w:hAnsi="inherit" w:cs="Times New Roman"/>
            <w:color w:val="0000FF"/>
            <w:sz w:val="19"/>
            <w:szCs w:val="19"/>
            <w:u w:val="single"/>
          </w:rPr>
          <w:t>(</w:t>
        </w:r>
        <w:r w:rsidR="00050633" w:rsidRPr="00050633">
          <w:rPr>
            <w:rFonts w:ascii="inherit" w:eastAsia="Times New Roman" w:hAnsi="inherit" w:cs="Times New Roman"/>
            <w:color w:val="0000FF"/>
            <w:sz w:val="13"/>
            <w:szCs w:val="13"/>
            <w:u w:val="single"/>
            <w:vertAlign w:val="superscript"/>
          </w:rPr>
          <w:t>3</w:t>
        </w:r>
        <w:r w:rsidR="00050633" w:rsidRPr="00050633">
          <w:rPr>
            <w:rFonts w:ascii="inherit" w:eastAsia="Times New Roman" w:hAnsi="inherit" w:cs="Times New Roman"/>
            <w:color w:val="0000FF"/>
            <w:sz w:val="19"/>
            <w:szCs w:val="19"/>
            <w:u w:val="single"/>
          </w:rPr>
          <w:t>)</w:t>
        </w:r>
      </w:hyperlink>
      <w:r w:rsidR="00050633" w:rsidRPr="00050633">
        <w:rPr>
          <w:rFonts w:ascii="Times New Roman" w:eastAsia="Times New Roman" w:hAnsi="Times New Roman" w:cs="Times New Roman"/>
          <w:color w:val="000000"/>
          <w:sz w:val="19"/>
          <w:szCs w:val="19"/>
        </w:rPr>
        <w:t>  http://www.efsa.europa.eu/EFSA/Scientific_Opinion/opinion_nda_04_en1,1.pdf</w:t>
      </w:r>
    </w:p>
    <w:p w:rsidR="00050633" w:rsidRPr="00050633" w:rsidRDefault="009F26B5" w:rsidP="00050633">
      <w:pPr>
        <w:spacing w:before="60" w:after="60" w:line="240" w:lineRule="auto"/>
        <w:jc w:val="both"/>
        <w:rPr>
          <w:rFonts w:ascii="Times New Roman" w:eastAsia="Times New Roman" w:hAnsi="Times New Roman" w:cs="Times New Roman"/>
          <w:color w:val="000000"/>
          <w:sz w:val="19"/>
          <w:szCs w:val="19"/>
        </w:rPr>
      </w:pPr>
      <w:hyperlink r:id="rId19" w:anchor="ntc4-C_2017428RO.01000101-E0004" w:history="1">
        <w:r w:rsidR="00050633" w:rsidRPr="00050633">
          <w:rPr>
            <w:rFonts w:ascii="inherit" w:eastAsia="Times New Roman" w:hAnsi="inherit" w:cs="Times New Roman"/>
            <w:color w:val="0000FF"/>
            <w:sz w:val="19"/>
            <w:szCs w:val="19"/>
            <w:u w:val="single"/>
          </w:rPr>
          <w:t>(</w:t>
        </w:r>
        <w:r w:rsidR="00050633" w:rsidRPr="00050633">
          <w:rPr>
            <w:rFonts w:ascii="inherit" w:eastAsia="Times New Roman" w:hAnsi="inherit" w:cs="Times New Roman"/>
            <w:color w:val="0000FF"/>
            <w:sz w:val="13"/>
            <w:szCs w:val="13"/>
            <w:u w:val="single"/>
            <w:vertAlign w:val="superscript"/>
          </w:rPr>
          <w:t>4</w:t>
        </w:r>
        <w:r w:rsidR="00050633" w:rsidRPr="00050633">
          <w:rPr>
            <w:rFonts w:ascii="inherit" w:eastAsia="Times New Roman" w:hAnsi="inherit" w:cs="Times New Roman"/>
            <w:color w:val="0000FF"/>
            <w:sz w:val="19"/>
            <w:szCs w:val="19"/>
            <w:u w:val="single"/>
          </w:rPr>
          <w:t>)</w:t>
        </w:r>
      </w:hyperlink>
      <w:r w:rsidR="00050633" w:rsidRPr="00050633">
        <w:rPr>
          <w:rFonts w:ascii="Times New Roman" w:eastAsia="Times New Roman" w:hAnsi="Times New Roman" w:cs="Times New Roman"/>
          <w:color w:val="000000"/>
          <w:sz w:val="19"/>
          <w:szCs w:val="19"/>
        </w:rPr>
        <w:t>  Regulamentul de punere în aplicare (UE) nr. 828/2014 al Comisiei din 30 iulie 2014 privind cerințele de furnizare a informațiilor către consumatori cu privire la absența sau prezența în cantități reduse a glutenului în alimente (</w:t>
      </w:r>
      <w:hyperlink r:id="rId20" w:history="1">
        <w:r w:rsidR="00050633" w:rsidRPr="00050633">
          <w:rPr>
            <w:rFonts w:ascii="inherit" w:eastAsia="Times New Roman" w:hAnsi="inherit" w:cs="Times New Roman"/>
            <w:color w:val="0000FF"/>
            <w:sz w:val="19"/>
            <w:szCs w:val="19"/>
            <w:u w:val="single"/>
          </w:rPr>
          <w:t>JO L 228, 31.7.2014, p. 5</w:t>
        </w:r>
      </w:hyperlink>
      <w:r w:rsidR="00050633" w:rsidRPr="00050633">
        <w:rPr>
          <w:rFonts w:ascii="Times New Roman" w:eastAsia="Times New Roman" w:hAnsi="Times New Roman" w:cs="Times New Roman"/>
          <w:color w:val="000000"/>
          <w:sz w:val="19"/>
          <w:szCs w:val="19"/>
        </w:rPr>
        <w:t>).</w:t>
      </w:r>
    </w:p>
    <w:p w:rsidR="00050633" w:rsidRPr="00050633" w:rsidRDefault="009F26B5" w:rsidP="00050633">
      <w:pPr>
        <w:spacing w:before="60" w:after="60" w:line="240" w:lineRule="auto"/>
        <w:jc w:val="both"/>
        <w:rPr>
          <w:rFonts w:ascii="Times New Roman" w:eastAsia="Times New Roman" w:hAnsi="Times New Roman" w:cs="Times New Roman"/>
          <w:color w:val="000000"/>
          <w:sz w:val="19"/>
          <w:szCs w:val="19"/>
        </w:rPr>
      </w:pPr>
      <w:hyperlink r:id="rId21" w:anchor="ntc6-C_2017428RO.01000101-E0006" w:history="1">
        <w:r w:rsidR="00050633" w:rsidRPr="00050633">
          <w:rPr>
            <w:rFonts w:ascii="inherit" w:eastAsia="Times New Roman" w:hAnsi="inherit" w:cs="Times New Roman"/>
            <w:color w:val="0000FF"/>
            <w:sz w:val="19"/>
            <w:szCs w:val="19"/>
            <w:u w:val="single"/>
          </w:rPr>
          <w:t>(</w:t>
        </w:r>
        <w:r w:rsidR="00050633" w:rsidRPr="00050633">
          <w:rPr>
            <w:rFonts w:ascii="inherit" w:eastAsia="Times New Roman" w:hAnsi="inherit" w:cs="Times New Roman"/>
            <w:color w:val="0000FF"/>
            <w:sz w:val="13"/>
            <w:szCs w:val="13"/>
            <w:u w:val="single"/>
            <w:vertAlign w:val="superscript"/>
          </w:rPr>
          <w:t>6</w:t>
        </w:r>
        <w:r w:rsidR="00050633" w:rsidRPr="00050633">
          <w:rPr>
            <w:rFonts w:ascii="inherit" w:eastAsia="Times New Roman" w:hAnsi="inherit" w:cs="Times New Roman"/>
            <w:color w:val="0000FF"/>
            <w:sz w:val="19"/>
            <w:szCs w:val="19"/>
            <w:u w:val="single"/>
          </w:rPr>
          <w:t>)</w:t>
        </w:r>
      </w:hyperlink>
      <w:r w:rsidR="00050633" w:rsidRPr="00050633">
        <w:rPr>
          <w:rFonts w:ascii="Times New Roman" w:eastAsia="Times New Roman" w:hAnsi="Times New Roman" w:cs="Times New Roman"/>
          <w:color w:val="000000"/>
          <w:sz w:val="19"/>
          <w:szCs w:val="19"/>
        </w:rPr>
        <w:t xml:space="preserve">  Cum ar fi dispozițiile articolului 51 alineatul (2) din Regulamentul (CE) nr. 607/2009 al Comisiei din 14 iulie 2009 de stabilire a unor norme de punere în aplicare a Regulamentului (CE) nr. 479/2008 al Consiliului în ceea </w:t>
      </w:r>
      <w:proofErr w:type="gramStart"/>
      <w:r w:rsidR="00050633" w:rsidRPr="00050633">
        <w:rPr>
          <w:rFonts w:ascii="Times New Roman" w:eastAsia="Times New Roman" w:hAnsi="Times New Roman" w:cs="Times New Roman"/>
          <w:color w:val="000000"/>
          <w:sz w:val="19"/>
          <w:szCs w:val="19"/>
        </w:rPr>
        <w:t>ce</w:t>
      </w:r>
      <w:proofErr w:type="gramEnd"/>
      <w:r w:rsidR="00050633" w:rsidRPr="00050633">
        <w:rPr>
          <w:rFonts w:ascii="Times New Roman" w:eastAsia="Times New Roman" w:hAnsi="Times New Roman" w:cs="Times New Roman"/>
          <w:color w:val="000000"/>
          <w:sz w:val="19"/>
          <w:szCs w:val="19"/>
        </w:rPr>
        <w:t xml:space="preserve"> privește denumirile de origine protejate și indicațiile geografice protejate, mențiunile tradiționale, etichetarea și prezentarea anumitor produse vitivinicole (</w:t>
      </w:r>
      <w:hyperlink r:id="rId22" w:history="1">
        <w:r w:rsidR="00050633" w:rsidRPr="00050633">
          <w:rPr>
            <w:rFonts w:ascii="inherit" w:eastAsia="Times New Roman" w:hAnsi="inherit" w:cs="Times New Roman"/>
            <w:color w:val="0000FF"/>
            <w:sz w:val="19"/>
            <w:szCs w:val="19"/>
            <w:u w:val="single"/>
          </w:rPr>
          <w:t>JO L 193, 24.7.2009, p. 60</w:t>
        </w:r>
      </w:hyperlink>
      <w:r w:rsidR="00050633" w:rsidRPr="00050633">
        <w:rPr>
          <w:rFonts w:ascii="Times New Roman" w:eastAsia="Times New Roman" w:hAnsi="Times New Roman" w:cs="Times New Roman"/>
          <w:color w:val="000000"/>
          <w:sz w:val="19"/>
          <w:szCs w:val="19"/>
        </w:rPr>
        <w:t>).</w:t>
      </w:r>
    </w:p>
    <w:p w:rsidR="00050633" w:rsidRPr="00050633" w:rsidRDefault="009F26B5" w:rsidP="00050633">
      <w:pPr>
        <w:spacing w:before="60" w:after="60" w:line="240" w:lineRule="auto"/>
        <w:jc w:val="both"/>
        <w:rPr>
          <w:rFonts w:ascii="Times New Roman" w:eastAsia="Times New Roman" w:hAnsi="Times New Roman" w:cs="Times New Roman"/>
          <w:color w:val="000000"/>
          <w:sz w:val="19"/>
          <w:szCs w:val="19"/>
        </w:rPr>
      </w:pPr>
      <w:hyperlink r:id="rId23" w:anchor="ntc7-C_2017428RO.01000101-E0007" w:history="1">
        <w:r w:rsidR="00050633" w:rsidRPr="00050633">
          <w:rPr>
            <w:rFonts w:ascii="inherit" w:eastAsia="Times New Roman" w:hAnsi="inherit" w:cs="Times New Roman"/>
            <w:color w:val="0000FF"/>
            <w:sz w:val="19"/>
            <w:szCs w:val="19"/>
            <w:u w:val="single"/>
          </w:rPr>
          <w:t>(</w:t>
        </w:r>
        <w:r w:rsidR="00050633" w:rsidRPr="00050633">
          <w:rPr>
            <w:rFonts w:ascii="inherit" w:eastAsia="Times New Roman" w:hAnsi="inherit" w:cs="Times New Roman"/>
            <w:color w:val="0000FF"/>
            <w:sz w:val="13"/>
            <w:szCs w:val="13"/>
            <w:u w:val="single"/>
            <w:vertAlign w:val="superscript"/>
          </w:rPr>
          <w:t>7</w:t>
        </w:r>
        <w:r w:rsidR="00050633" w:rsidRPr="00050633">
          <w:rPr>
            <w:rFonts w:ascii="inherit" w:eastAsia="Times New Roman" w:hAnsi="inherit" w:cs="Times New Roman"/>
            <w:color w:val="0000FF"/>
            <w:sz w:val="19"/>
            <w:szCs w:val="19"/>
            <w:u w:val="single"/>
          </w:rPr>
          <w:t>)</w:t>
        </w:r>
      </w:hyperlink>
      <w:r w:rsidR="00050633" w:rsidRPr="00050633">
        <w:rPr>
          <w:rFonts w:ascii="Times New Roman" w:eastAsia="Times New Roman" w:hAnsi="Times New Roman" w:cs="Times New Roman"/>
          <w:color w:val="000000"/>
          <w:sz w:val="19"/>
          <w:szCs w:val="19"/>
        </w:rPr>
        <w:t>  A se vedea articolul 6 alineatul (11) al doilea paragraf din Directiva 2000/13/CE.</w:t>
      </w:r>
    </w:p>
    <w:p w:rsidR="00050633" w:rsidRPr="00050633" w:rsidRDefault="009F26B5" w:rsidP="00050633">
      <w:pPr>
        <w:spacing w:before="60" w:after="60" w:line="240" w:lineRule="auto"/>
        <w:jc w:val="both"/>
        <w:rPr>
          <w:rFonts w:ascii="Times New Roman" w:eastAsia="Times New Roman" w:hAnsi="Times New Roman" w:cs="Times New Roman"/>
          <w:color w:val="000000"/>
          <w:sz w:val="19"/>
          <w:szCs w:val="19"/>
        </w:rPr>
      </w:pPr>
      <w:hyperlink r:id="rId24" w:anchor="ntc8-C_2017428RO.01000101-E0008" w:history="1">
        <w:r w:rsidR="00050633" w:rsidRPr="00050633">
          <w:rPr>
            <w:rFonts w:ascii="inherit" w:eastAsia="Times New Roman" w:hAnsi="inherit" w:cs="Times New Roman"/>
            <w:color w:val="0000FF"/>
            <w:sz w:val="19"/>
            <w:szCs w:val="19"/>
            <w:u w:val="single"/>
          </w:rPr>
          <w:t>(</w:t>
        </w:r>
        <w:r w:rsidR="00050633" w:rsidRPr="00050633">
          <w:rPr>
            <w:rFonts w:ascii="inherit" w:eastAsia="Times New Roman" w:hAnsi="inherit" w:cs="Times New Roman"/>
            <w:color w:val="0000FF"/>
            <w:sz w:val="13"/>
            <w:szCs w:val="13"/>
            <w:u w:val="single"/>
            <w:vertAlign w:val="superscript"/>
          </w:rPr>
          <w:t>8</w:t>
        </w:r>
        <w:r w:rsidR="00050633" w:rsidRPr="00050633">
          <w:rPr>
            <w:rFonts w:ascii="inherit" w:eastAsia="Times New Roman" w:hAnsi="inherit" w:cs="Times New Roman"/>
            <w:color w:val="0000FF"/>
            <w:sz w:val="19"/>
            <w:szCs w:val="19"/>
            <w:u w:val="single"/>
          </w:rPr>
          <w:t>)</w:t>
        </w:r>
      </w:hyperlink>
      <w:r w:rsidR="00050633" w:rsidRPr="00050633">
        <w:rPr>
          <w:rFonts w:ascii="Times New Roman" w:eastAsia="Times New Roman" w:hAnsi="Times New Roman" w:cs="Times New Roman"/>
          <w:color w:val="000000"/>
          <w:sz w:val="19"/>
          <w:szCs w:val="19"/>
        </w:rPr>
        <w:t>  </w:t>
      </w:r>
      <w:r w:rsidR="00050633" w:rsidRPr="00050633">
        <w:rPr>
          <w:rFonts w:ascii="inherit" w:eastAsia="Times New Roman" w:hAnsi="inherit" w:cs="Times New Roman"/>
          <w:i/>
          <w:iCs/>
          <w:color w:val="000000"/>
          <w:sz w:val="19"/>
          <w:szCs w:val="19"/>
        </w:rPr>
        <w:t>EFSA Journal</w:t>
      </w:r>
      <w:r w:rsidR="00050633" w:rsidRPr="00050633">
        <w:rPr>
          <w:rFonts w:ascii="Times New Roman" w:eastAsia="Times New Roman" w:hAnsi="Times New Roman" w:cs="Times New Roman"/>
          <w:color w:val="000000"/>
          <w:sz w:val="19"/>
          <w:szCs w:val="19"/>
        </w:rPr>
        <w:t> 2013</w:t>
      </w:r>
      <w:proofErr w:type="gramStart"/>
      <w:r w:rsidR="00050633" w:rsidRPr="00050633">
        <w:rPr>
          <w:rFonts w:ascii="Times New Roman" w:eastAsia="Times New Roman" w:hAnsi="Times New Roman" w:cs="Times New Roman"/>
          <w:color w:val="000000"/>
          <w:sz w:val="19"/>
          <w:szCs w:val="19"/>
        </w:rPr>
        <w:t>;</w:t>
      </w:r>
      <w:proofErr w:type="gramEnd"/>
      <w:r w:rsidR="00050633" w:rsidRPr="00050633">
        <w:rPr>
          <w:rFonts w:ascii="Times New Roman" w:eastAsia="Times New Roman" w:hAnsi="Times New Roman" w:cs="Times New Roman"/>
          <w:color w:val="000000"/>
          <w:sz w:val="19"/>
          <w:szCs w:val="19"/>
        </w:rPr>
        <w:t xml:space="preserve"> 11(10):3417.</w:t>
      </w:r>
    </w:p>
    <w:p w:rsidR="00B75B93" w:rsidRDefault="00B75B9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Pr>
        <w:pStyle w:val="title-annex-1"/>
        <w:shd w:val="clear" w:color="auto" w:fill="FFFFFF"/>
        <w:spacing w:before="0" w:beforeAutospacing="0" w:after="120" w:afterAutospacing="0"/>
        <w:jc w:val="center"/>
        <w:rPr>
          <w:i/>
          <w:iCs/>
          <w:color w:val="000000"/>
        </w:rPr>
      </w:pPr>
      <w:r>
        <w:rPr>
          <w:i/>
          <w:iCs/>
          <w:color w:val="000000"/>
        </w:rPr>
        <w:lastRenderedPageBreak/>
        <w:t>ANEXA II</w:t>
      </w:r>
    </w:p>
    <w:p w:rsidR="00050633" w:rsidRDefault="00050633" w:rsidP="00050633">
      <w:pPr>
        <w:pStyle w:val="title-gr-seq-level-1"/>
        <w:shd w:val="clear" w:color="auto" w:fill="FFFFFF"/>
        <w:spacing w:before="120" w:beforeAutospacing="0" w:after="120" w:afterAutospacing="0"/>
        <w:rPr>
          <w:b/>
          <w:bCs/>
          <w:color w:val="000000"/>
        </w:rPr>
      </w:pPr>
      <w:r>
        <w:rPr>
          <w:rStyle w:val="boldface"/>
          <w:rFonts w:ascii="inherit" w:hAnsi="inherit"/>
          <w:b/>
          <w:bCs/>
          <w:color w:val="000000"/>
        </w:rPr>
        <w:t>SUBSTANȚE CARE CAUZEAZĂ ALERGII SAU INTOLERANȚE</w:t>
      </w:r>
    </w:p>
    <w:p w:rsidR="00050633" w:rsidRDefault="009F26B5" w:rsidP="00050633">
      <w:pPr>
        <w:pStyle w:val="modref"/>
        <w:shd w:val="clear" w:color="auto" w:fill="FFFFFF"/>
        <w:spacing w:before="120" w:beforeAutospacing="0" w:after="0" w:afterAutospacing="0"/>
        <w:rPr>
          <w:b/>
          <w:bCs/>
          <w:color w:val="000000"/>
        </w:rPr>
      </w:pPr>
      <w:hyperlink r:id="rId25" w:tooltip="32014R0078: REPLACED" w:history="1">
        <w:r w:rsidR="00050633">
          <w:rPr>
            <w:rStyle w:val="Hyperlink"/>
            <w:rFonts w:ascii="inherit" w:hAnsi="inherit"/>
            <w:b/>
            <w:bCs/>
            <w:color w:val="337AB7"/>
          </w:rPr>
          <w:t>▼M2</w:t>
        </w:r>
      </w:hyperlink>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1. Cereale care conțin gluten și anume: grâu (cum ar fi grâul spelt și grâul khorasan), secară, orz, ovăz sau hibrizi ai acestora și produse derivate, exceptând:</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(a) </w:t>
      </w:r>
      <w:proofErr w:type="gramStart"/>
      <w:r>
        <w:rPr>
          <w:rFonts w:ascii="inherit" w:hAnsi="inherit"/>
          <w:color w:val="000000"/>
        </w:rPr>
        <w:t>siropurile</w:t>
      </w:r>
      <w:proofErr w:type="gramEnd"/>
      <w:r>
        <w:rPr>
          <w:rFonts w:ascii="inherit" w:hAnsi="inherit"/>
          <w:color w:val="000000"/>
        </w:rPr>
        <w:t xml:space="preserve"> de glucoză obținute din grâu, inclusiv dextroza (</w:t>
      </w:r>
      <w:hyperlink r:id="rId26" w:anchor="E0017" w:history="1">
        <w:r>
          <w:rPr>
            <w:rStyle w:val="Hyperlink"/>
            <w:rFonts w:ascii="inherit" w:hAnsi="inherit"/>
            <w:color w:val="337AB7"/>
          </w:rPr>
          <w:t> </w:t>
        </w:r>
        <w:r>
          <w:rPr>
            <w:rStyle w:val="superscript"/>
            <w:rFonts w:ascii="inherit" w:hAnsi="inherit"/>
            <w:color w:val="337AB7"/>
            <w:sz w:val="17"/>
            <w:szCs w:val="17"/>
            <w:vertAlign w:val="superscript"/>
          </w:rPr>
          <w:t>15</w:t>
        </w:r>
        <w:r>
          <w:rPr>
            <w:rStyle w:val="Hyperlink"/>
            <w:rFonts w:ascii="inherit" w:hAnsi="inherit"/>
            <w:color w:val="337AB7"/>
          </w:rPr>
          <w:t> </w:t>
        </w:r>
      </w:hyperlink>
      <w:r>
        <w:rPr>
          <w:rFonts w:ascii="inherit" w:hAnsi="inherit"/>
          <w:color w:val="000000"/>
        </w:rPr>
        <w:t>);</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(b) </w:t>
      </w:r>
      <w:proofErr w:type="gramStart"/>
      <w:r>
        <w:rPr>
          <w:rFonts w:ascii="inherit" w:hAnsi="inherit"/>
          <w:color w:val="000000"/>
        </w:rPr>
        <w:t>maltodextrine</w:t>
      </w:r>
      <w:proofErr w:type="gramEnd"/>
      <w:r>
        <w:rPr>
          <w:rFonts w:ascii="inherit" w:hAnsi="inherit"/>
          <w:color w:val="000000"/>
        </w:rPr>
        <w:t xml:space="preserve"> obținute din grâu </w:t>
      </w:r>
      <w:hyperlink r:id="rId27" w:anchor="E0017" w:history="1">
        <w:r>
          <w:rPr>
            <w:rStyle w:val="Hyperlink"/>
            <w:rFonts w:ascii="inherit" w:hAnsi="inherit"/>
            <w:color w:val="337AB7"/>
          </w:rPr>
          <w:t>(15)</w:t>
        </w:r>
      </w:hyperlink>
      <w:r>
        <w:rPr>
          <w:rFonts w:ascii="inherit" w:hAnsi="inherit"/>
          <w:color w:val="000000"/>
        </w:rPr>
        <w:t> ;</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(c) </w:t>
      </w:r>
      <w:proofErr w:type="gramStart"/>
      <w:r>
        <w:rPr>
          <w:rFonts w:ascii="inherit" w:hAnsi="inherit"/>
          <w:color w:val="000000"/>
        </w:rPr>
        <w:t>siropurile</w:t>
      </w:r>
      <w:proofErr w:type="gramEnd"/>
      <w:r>
        <w:rPr>
          <w:rFonts w:ascii="inherit" w:hAnsi="inherit"/>
          <w:color w:val="000000"/>
        </w:rPr>
        <w:t xml:space="preserve"> de glucoză obținute din orz;</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(d) </w:t>
      </w:r>
      <w:proofErr w:type="gramStart"/>
      <w:r>
        <w:rPr>
          <w:rFonts w:ascii="inherit" w:hAnsi="inherit"/>
          <w:color w:val="000000"/>
        </w:rPr>
        <w:t>cerealele</w:t>
      </w:r>
      <w:proofErr w:type="gramEnd"/>
      <w:r>
        <w:rPr>
          <w:rFonts w:ascii="inherit" w:hAnsi="inherit"/>
          <w:color w:val="000000"/>
        </w:rPr>
        <w:t xml:space="preserve"> utilizate pentru fabricarea distilatelor sau a alcoolului etilic de origine agricolă.</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2. Crustacee și produse derivate.</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3. Ouă și produse derivate.</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4. Pește și produse derivate, exceptând:</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(a) </w:t>
      </w:r>
      <w:proofErr w:type="gramStart"/>
      <w:r>
        <w:rPr>
          <w:rFonts w:ascii="inherit" w:hAnsi="inherit"/>
          <w:color w:val="000000"/>
        </w:rPr>
        <w:t>gelatina</w:t>
      </w:r>
      <w:proofErr w:type="gramEnd"/>
      <w:r>
        <w:rPr>
          <w:rFonts w:ascii="inherit" w:hAnsi="inherit"/>
          <w:color w:val="000000"/>
        </w:rPr>
        <w:t xml:space="preserve"> de pește folosită ca substanță suport pentru preparatele de vitamine sau de carotenoide;</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(b) </w:t>
      </w:r>
      <w:proofErr w:type="gramStart"/>
      <w:r>
        <w:rPr>
          <w:rFonts w:ascii="inherit" w:hAnsi="inherit"/>
          <w:color w:val="000000"/>
        </w:rPr>
        <w:t>gelatina</w:t>
      </w:r>
      <w:proofErr w:type="gramEnd"/>
      <w:r>
        <w:rPr>
          <w:rFonts w:ascii="inherit" w:hAnsi="inherit"/>
          <w:color w:val="000000"/>
        </w:rPr>
        <w:t xml:space="preserve"> de pește sau ihtiocolul folosit(ă) la limpezirea berii sau a vinului.</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5. Arahide și produse derivate.</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6. Soia și produse derivate, exceptând:</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(a) </w:t>
      </w:r>
      <w:proofErr w:type="gramStart"/>
      <w:r>
        <w:rPr>
          <w:rFonts w:ascii="inherit" w:hAnsi="inherit"/>
          <w:color w:val="000000"/>
        </w:rPr>
        <w:t>uleiul</w:t>
      </w:r>
      <w:proofErr w:type="gramEnd"/>
      <w:r>
        <w:rPr>
          <w:rFonts w:ascii="inherit" w:hAnsi="inherit"/>
          <w:color w:val="000000"/>
        </w:rPr>
        <w:t xml:space="preserve"> și grăsimea de soia rafinate complet </w:t>
      </w:r>
      <w:hyperlink r:id="rId28" w:anchor="E0017" w:history="1">
        <w:r>
          <w:rPr>
            <w:rStyle w:val="Hyperlink"/>
            <w:rFonts w:ascii="inherit" w:hAnsi="inherit"/>
            <w:color w:val="337AB7"/>
          </w:rPr>
          <w:t>(15)</w:t>
        </w:r>
      </w:hyperlink>
      <w:r>
        <w:rPr>
          <w:rFonts w:ascii="inherit" w:hAnsi="inherit"/>
          <w:color w:val="000000"/>
        </w:rPr>
        <w:t> ;</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(b) </w:t>
      </w:r>
      <w:proofErr w:type="gramStart"/>
      <w:r>
        <w:rPr>
          <w:rFonts w:ascii="inherit" w:hAnsi="inherit"/>
          <w:color w:val="000000"/>
        </w:rPr>
        <w:t>amestecuri</w:t>
      </w:r>
      <w:proofErr w:type="gramEnd"/>
      <w:r>
        <w:rPr>
          <w:rFonts w:ascii="inherit" w:hAnsi="inherit"/>
          <w:color w:val="000000"/>
        </w:rPr>
        <w:t xml:space="preserve"> naturale de tocoferoli (E306), tocoferolul D-alfa natural, acetatul de tocoferol D-alfa natural, succinatul de tocoferol D-alfa natural, obținuți din soia;</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(c) </w:t>
      </w:r>
      <w:proofErr w:type="gramStart"/>
      <w:r>
        <w:rPr>
          <w:rFonts w:ascii="inherit" w:hAnsi="inherit"/>
          <w:color w:val="000000"/>
        </w:rPr>
        <w:t>fitosterolii</w:t>
      </w:r>
      <w:proofErr w:type="gramEnd"/>
      <w:r>
        <w:rPr>
          <w:rFonts w:ascii="inherit" w:hAnsi="inherit"/>
          <w:color w:val="000000"/>
        </w:rPr>
        <w:t xml:space="preserve"> și esterii de fitosterol derivați din uleiuri vegetale, obținuți din soia;</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(d) </w:t>
      </w:r>
      <w:proofErr w:type="gramStart"/>
      <w:r>
        <w:rPr>
          <w:rFonts w:ascii="inherit" w:hAnsi="inherit"/>
          <w:color w:val="000000"/>
        </w:rPr>
        <w:t>esterul</w:t>
      </w:r>
      <w:proofErr w:type="gramEnd"/>
      <w:r>
        <w:rPr>
          <w:rFonts w:ascii="inherit" w:hAnsi="inherit"/>
          <w:color w:val="000000"/>
        </w:rPr>
        <w:t xml:space="preserve"> de stanol vegetal fabricat din steroli de ulei vegetal, obținuți din soia.</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7. Lapte și produse derivate (inclusiv lactoză), exceptând:</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(a) </w:t>
      </w:r>
      <w:proofErr w:type="gramStart"/>
      <w:r>
        <w:rPr>
          <w:rFonts w:ascii="inherit" w:hAnsi="inherit"/>
          <w:color w:val="000000"/>
        </w:rPr>
        <w:t>zerul</w:t>
      </w:r>
      <w:proofErr w:type="gramEnd"/>
      <w:r>
        <w:rPr>
          <w:rFonts w:ascii="inherit" w:hAnsi="inherit"/>
          <w:color w:val="000000"/>
        </w:rPr>
        <w:t xml:space="preserve"> utilizat pentru fabricarea distilaților sau a alcoolului etilic de origine agricolă;</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(b) </w:t>
      </w:r>
      <w:proofErr w:type="gramStart"/>
      <w:r>
        <w:rPr>
          <w:rFonts w:ascii="inherit" w:hAnsi="inherit"/>
          <w:color w:val="000000"/>
        </w:rPr>
        <w:t>lactitolul</w:t>
      </w:r>
      <w:proofErr w:type="gramEnd"/>
      <w:r>
        <w:rPr>
          <w:rFonts w:ascii="inherit" w:hAnsi="inherit"/>
          <w:color w:val="000000"/>
        </w:rPr>
        <w:t>.</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8. Fructe cu coajă lemnoasă, adică: migdale (</w:t>
      </w:r>
      <w:r>
        <w:rPr>
          <w:rStyle w:val="italics"/>
          <w:rFonts w:ascii="inherit" w:hAnsi="inherit"/>
          <w:i/>
          <w:iCs/>
          <w:color w:val="000000"/>
        </w:rPr>
        <w:t>Amygdalus communis</w:t>
      </w:r>
      <w:r>
        <w:rPr>
          <w:rFonts w:ascii="inherit" w:hAnsi="inherit"/>
          <w:color w:val="000000"/>
        </w:rPr>
        <w:t> L.), alune de pădure (</w:t>
      </w:r>
      <w:r>
        <w:rPr>
          <w:rStyle w:val="italics"/>
          <w:rFonts w:ascii="inherit" w:hAnsi="inherit"/>
          <w:i/>
          <w:iCs/>
          <w:color w:val="000000"/>
        </w:rPr>
        <w:t>Corylus avellana</w:t>
      </w:r>
      <w:r>
        <w:rPr>
          <w:rFonts w:ascii="inherit" w:hAnsi="inherit"/>
          <w:color w:val="000000"/>
        </w:rPr>
        <w:t>), nuci (</w:t>
      </w:r>
      <w:r>
        <w:rPr>
          <w:rStyle w:val="italics"/>
          <w:rFonts w:ascii="inherit" w:hAnsi="inherit"/>
          <w:i/>
          <w:iCs/>
          <w:color w:val="000000"/>
        </w:rPr>
        <w:t>Juglans regia</w:t>
      </w:r>
      <w:r>
        <w:rPr>
          <w:rFonts w:ascii="inherit" w:hAnsi="inherit"/>
          <w:color w:val="000000"/>
        </w:rPr>
        <w:t>), nuci Caju (</w:t>
      </w:r>
      <w:r>
        <w:rPr>
          <w:rStyle w:val="italics"/>
          <w:rFonts w:ascii="inherit" w:hAnsi="inherit"/>
          <w:i/>
          <w:iCs/>
          <w:color w:val="000000"/>
        </w:rPr>
        <w:t>Anacardium occidentale</w:t>
      </w:r>
      <w:r>
        <w:rPr>
          <w:rFonts w:ascii="inherit" w:hAnsi="inherit"/>
          <w:color w:val="000000"/>
        </w:rPr>
        <w:t>), nuci Pecan [</w:t>
      </w:r>
      <w:r>
        <w:rPr>
          <w:rStyle w:val="italics"/>
          <w:rFonts w:ascii="inherit" w:hAnsi="inherit"/>
          <w:i/>
          <w:iCs/>
          <w:color w:val="000000"/>
        </w:rPr>
        <w:t>Carya illinoinensis</w:t>
      </w:r>
      <w:r>
        <w:rPr>
          <w:rFonts w:ascii="inherit" w:hAnsi="inherit"/>
          <w:color w:val="000000"/>
        </w:rPr>
        <w:t> (Wangenh.) K. Koch], nuci de Brazilia (</w:t>
      </w:r>
      <w:r>
        <w:rPr>
          <w:rStyle w:val="italics"/>
          <w:rFonts w:ascii="inherit" w:hAnsi="inherit"/>
          <w:i/>
          <w:iCs/>
          <w:color w:val="000000"/>
        </w:rPr>
        <w:t>Bertholletia excelsa</w:t>
      </w:r>
      <w:r>
        <w:rPr>
          <w:rFonts w:ascii="inherit" w:hAnsi="inherit"/>
          <w:color w:val="000000"/>
        </w:rPr>
        <w:t>), fistic (</w:t>
      </w:r>
      <w:r>
        <w:rPr>
          <w:rStyle w:val="italics"/>
          <w:rFonts w:ascii="inherit" w:hAnsi="inherit"/>
          <w:i/>
          <w:iCs/>
          <w:color w:val="000000"/>
        </w:rPr>
        <w:t xml:space="preserve">Pistacia </w:t>
      </w:r>
      <w:proofErr w:type="gramStart"/>
      <w:r>
        <w:rPr>
          <w:rStyle w:val="italics"/>
          <w:rFonts w:ascii="inherit" w:hAnsi="inherit"/>
          <w:i/>
          <w:iCs/>
          <w:color w:val="000000"/>
        </w:rPr>
        <w:t>vera</w:t>
      </w:r>
      <w:proofErr w:type="gramEnd"/>
      <w:r>
        <w:rPr>
          <w:rFonts w:ascii="inherit" w:hAnsi="inherit"/>
          <w:color w:val="000000"/>
        </w:rPr>
        <w:t>), nuci de macadamia și nuci de Queensland (</w:t>
      </w:r>
      <w:r>
        <w:rPr>
          <w:rStyle w:val="italics"/>
          <w:rFonts w:ascii="inherit" w:hAnsi="inherit"/>
          <w:i/>
          <w:iCs/>
          <w:color w:val="000000"/>
        </w:rPr>
        <w:t>Macadamia ternifolia</w:t>
      </w:r>
      <w:r>
        <w:rPr>
          <w:rFonts w:ascii="inherit" w:hAnsi="inherit"/>
          <w:color w:val="000000"/>
        </w:rPr>
        <w:t>), precum și produse derivate, exceptând fructele cu coajă utilizate pentru fabricarea distilatelor sau a alcoolului etilic de origine agricolă.</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9. Țelină și produse derivate.</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10. Muștar și produse derivate.</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 xml:space="preserve">11. Semințe de </w:t>
      </w:r>
      <w:proofErr w:type="gramStart"/>
      <w:r>
        <w:rPr>
          <w:rFonts w:ascii="inherit" w:hAnsi="inherit"/>
          <w:color w:val="000000"/>
        </w:rPr>
        <w:t>susan</w:t>
      </w:r>
      <w:proofErr w:type="gramEnd"/>
      <w:r>
        <w:rPr>
          <w:rFonts w:ascii="inherit" w:hAnsi="inherit"/>
          <w:color w:val="000000"/>
        </w:rPr>
        <w:t xml:space="preserve"> și produse derivate.</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lastRenderedPageBreak/>
        <w:t>12. Dioxidul de sulf și sulfiții în concentrații mai mari de 10 mg/kg sau 10 mg/litru în SO</w:t>
      </w:r>
      <w:r>
        <w:rPr>
          <w:rStyle w:val="subscript"/>
          <w:rFonts w:ascii="inherit" w:hAnsi="inherit"/>
          <w:color w:val="000000"/>
          <w:sz w:val="17"/>
          <w:szCs w:val="17"/>
          <w:vertAlign w:val="subscript"/>
        </w:rPr>
        <w:t>2</w:t>
      </w:r>
      <w:r>
        <w:rPr>
          <w:rFonts w:ascii="inherit" w:hAnsi="inherit"/>
          <w:color w:val="000000"/>
        </w:rPr>
        <w:t> total trebuie calculați pentru produsele gata pentru consum sau reconstituite în conformitate cu instrucțiunile producătorilor.</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13. Lupin și produse derivate.</w:t>
      </w:r>
    </w:p>
    <w:p w:rsidR="00050633" w:rsidRDefault="00050633" w:rsidP="00050633">
      <w:pPr>
        <w:pStyle w:val="norm"/>
        <w:shd w:val="clear" w:color="auto" w:fill="FFFFFF"/>
        <w:spacing w:before="120" w:beforeAutospacing="0" w:after="0" w:afterAutospacing="0"/>
        <w:ind w:hanging="600"/>
        <w:jc w:val="both"/>
        <w:rPr>
          <w:rFonts w:ascii="inherit" w:hAnsi="inherit"/>
          <w:color w:val="000000"/>
        </w:rPr>
      </w:pPr>
      <w:r>
        <w:rPr>
          <w:rFonts w:ascii="inherit" w:hAnsi="inherit"/>
          <w:color w:val="000000"/>
        </w:rPr>
        <w:t>14. Moluște și produse derivate.</w:t>
      </w:r>
    </w:p>
    <w:p w:rsidR="00050633" w:rsidRDefault="00050633" w:rsidP="00050633">
      <w:pPr>
        <w:pStyle w:val="NormalWeb"/>
        <w:shd w:val="clear" w:color="auto" w:fill="FFFFFF"/>
        <w:spacing w:before="0" w:beforeAutospacing="0" w:after="150" w:afterAutospacing="0"/>
        <w:rPr>
          <w:color w:val="000000"/>
        </w:rPr>
      </w:pPr>
    </w:p>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 w:rsidR="00050633" w:rsidRDefault="00050633" w:rsidP="00050633">
      <w:pPr>
        <w:pStyle w:val="title-doc-first"/>
        <w:shd w:val="clear" w:color="auto" w:fill="FFFFFF"/>
        <w:spacing w:before="120" w:beforeAutospacing="0" w:after="0" w:afterAutospacing="0"/>
        <w:jc w:val="center"/>
        <w:rPr>
          <w:b/>
          <w:bCs/>
          <w:color w:val="000000"/>
        </w:rPr>
      </w:pPr>
      <w:r>
        <w:rPr>
          <w:b/>
          <w:bCs/>
          <w:color w:val="000000"/>
        </w:rPr>
        <w:lastRenderedPageBreak/>
        <w:t>REGULAMENTUL (CE) NR. 1333/2008 AL PARLAMENTULUI EUROPEAN ȘI AL CONSILIULUI</w:t>
      </w:r>
    </w:p>
    <w:p w:rsidR="00050633" w:rsidRDefault="00050633" w:rsidP="00050633">
      <w:pPr>
        <w:pStyle w:val="title-doc-first"/>
        <w:shd w:val="clear" w:color="auto" w:fill="FFFFFF"/>
        <w:spacing w:before="120" w:beforeAutospacing="0" w:after="0" w:afterAutospacing="0"/>
        <w:jc w:val="center"/>
        <w:rPr>
          <w:b/>
          <w:bCs/>
          <w:color w:val="000000"/>
        </w:rPr>
      </w:pPr>
      <w:proofErr w:type="gramStart"/>
      <w:r>
        <w:rPr>
          <w:b/>
          <w:bCs/>
          <w:color w:val="000000"/>
        </w:rPr>
        <w:t>din</w:t>
      </w:r>
      <w:proofErr w:type="gramEnd"/>
      <w:r>
        <w:rPr>
          <w:b/>
          <w:bCs/>
          <w:color w:val="000000"/>
        </w:rPr>
        <w:t xml:space="preserve"> 16 decembrie 2008</w:t>
      </w:r>
    </w:p>
    <w:p w:rsidR="00050633" w:rsidRDefault="00050633" w:rsidP="00050633">
      <w:pPr>
        <w:pStyle w:val="title-doc-first"/>
        <w:shd w:val="clear" w:color="auto" w:fill="FFFFFF"/>
        <w:spacing w:before="120" w:beforeAutospacing="0" w:after="0" w:afterAutospacing="0"/>
        <w:jc w:val="center"/>
        <w:rPr>
          <w:b/>
          <w:bCs/>
          <w:color w:val="000000"/>
        </w:rPr>
      </w:pPr>
      <w:proofErr w:type="gramStart"/>
      <w:r>
        <w:rPr>
          <w:b/>
          <w:bCs/>
          <w:color w:val="000000"/>
        </w:rPr>
        <w:t>privind</w:t>
      </w:r>
      <w:proofErr w:type="gramEnd"/>
      <w:r>
        <w:rPr>
          <w:b/>
          <w:bCs/>
          <w:color w:val="000000"/>
        </w:rPr>
        <w:t xml:space="preserve"> aditivii alimentari</w:t>
      </w:r>
    </w:p>
    <w:p w:rsidR="00050633" w:rsidRDefault="00050633" w:rsidP="00050633"/>
    <w:p w:rsidR="00050633" w:rsidRPr="00050633" w:rsidRDefault="00050633" w:rsidP="00050633">
      <w:pPr>
        <w:shd w:val="clear" w:color="auto" w:fill="FFFFFF"/>
        <w:spacing w:after="120" w:line="360" w:lineRule="atLeast"/>
        <w:textAlignment w:val="baseline"/>
        <w:rPr>
          <w:rFonts w:ascii="Arial" w:eastAsia="Times New Roman" w:hAnsi="Arial" w:cs="Arial"/>
          <w:color w:val="404040"/>
          <w:sz w:val="27"/>
          <w:szCs w:val="27"/>
        </w:rPr>
      </w:pPr>
      <w:r w:rsidRPr="00050633">
        <w:rPr>
          <w:rFonts w:ascii="Arial" w:eastAsia="Times New Roman" w:hAnsi="Arial" w:cs="Arial"/>
          <w:color w:val="404040"/>
          <w:sz w:val="27"/>
          <w:szCs w:val="27"/>
        </w:rPr>
        <w:t xml:space="preserve">Aditivii alimentari vânduți ca atare sau ca ingrediente în produsele alimentare trebuie </w:t>
      </w:r>
      <w:proofErr w:type="gramStart"/>
      <w:r w:rsidRPr="00050633">
        <w:rPr>
          <w:rFonts w:ascii="Arial" w:eastAsia="Times New Roman" w:hAnsi="Arial" w:cs="Arial"/>
          <w:color w:val="404040"/>
          <w:sz w:val="27"/>
          <w:szCs w:val="27"/>
        </w:rPr>
        <w:t>să</w:t>
      </w:r>
      <w:proofErr w:type="gramEnd"/>
      <w:r w:rsidRPr="00050633">
        <w:rPr>
          <w:rFonts w:ascii="Arial" w:eastAsia="Times New Roman" w:hAnsi="Arial" w:cs="Arial"/>
          <w:color w:val="404040"/>
          <w:sz w:val="27"/>
          <w:szCs w:val="27"/>
        </w:rPr>
        <w:t xml:space="preserve"> respecte norme stricte stabilite de UE. Aditivii se prezintă sub mai multe forme, printre care:</w:t>
      </w:r>
    </w:p>
    <w:p w:rsidR="00050633" w:rsidRPr="00050633" w:rsidRDefault="00050633" w:rsidP="00050633">
      <w:pPr>
        <w:numPr>
          <w:ilvl w:val="0"/>
          <w:numId w:val="1"/>
        </w:numPr>
        <w:shd w:val="clear" w:color="auto" w:fill="FFFFFF"/>
        <w:spacing w:after="120" w:line="360" w:lineRule="atLeast"/>
        <w:ind w:left="0"/>
        <w:textAlignment w:val="baseline"/>
        <w:rPr>
          <w:rFonts w:ascii="inherit" w:eastAsia="Times New Roman" w:hAnsi="inherit" w:cs="Arial"/>
          <w:color w:val="404040"/>
          <w:sz w:val="24"/>
          <w:szCs w:val="24"/>
        </w:rPr>
      </w:pPr>
      <w:r w:rsidRPr="00050633">
        <w:rPr>
          <w:rFonts w:ascii="inherit" w:eastAsia="Times New Roman" w:hAnsi="inherit" w:cs="Arial"/>
          <w:color w:val="404040"/>
          <w:sz w:val="24"/>
          <w:szCs w:val="24"/>
        </w:rPr>
        <w:t>îndulcitori</w:t>
      </w:r>
    </w:p>
    <w:p w:rsidR="00050633" w:rsidRPr="00050633" w:rsidRDefault="00050633" w:rsidP="00050633">
      <w:pPr>
        <w:numPr>
          <w:ilvl w:val="0"/>
          <w:numId w:val="1"/>
        </w:numPr>
        <w:shd w:val="clear" w:color="auto" w:fill="FFFFFF"/>
        <w:spacing w:after="120" w:line="360" w:lineRule="atLeast"/>
        <w:ind w:left="0"/>
        <w:textAlignment w:val="baseline"/>
        <w:rPr>
          <w:rFonts w:ascii="inherit" w:eastAsia="Times New Roman" w:hAnsi="inherit" w:cs="Arial"/>
          <w:color w:val="404040"/>
          <w:sz w:val="24"/>
          <w:szCs w:val="24"/>
        </w:rPr>
      </w:pPr>
      <w:r w:rsidRPr="00050633">
        <w:rPr>
          <w:rFonts w:ascii="inherit" w:eastAsia="Times New Roman" w:hAnsi="inherit" w:cs="Arial"/>
          <w:color w:val="404040"/>
          <w:sz w:val="24"/>
          <w:szCs w:val="24"/>
        </w:rPr>
        <w:t>conservanți</w:t>
      </w:r>
    </w:p>
    <w:p w:rsidR="00050633" w:rsidRPr="00050633" w:rsidRDefault="00050633" w:rsidP="00050633">
      <w:pPr>
        <w:numPr>
          <w:ilvl w:val="0"/>
          <w:numId w:val="1"/>
        </w:numPr>
        <w:shd w:val="clear" w:color="auto" w:fill="FFFFFF"/>
        <w:spacing w:after="120" w:line="360" w:lineRule="atLeast"/>
        <w:ind w:left="0"/>
        <w:textAlignment w:val="baseline"/>
        <w:rPr>
          <w:rFonts w:ascii="inherit" w:eastAsia="Times New Roman" w:hAnsi="inherit" w:cs="Arial"/>
          <w:color w:val="404040"/>
          <w:sz w:val="24"/>
          <w:szCs w:val="24"/>
        </w:rPr>
      </w:pPr>
      <w:r w:rsidRPr="00050633">
        <w:rPr>
          <w:rFonts w:ascii="inherit" w:eastAsia="Times New Roman" w:hAnsi="inherit" w:cs="Arial"/>
          <w:color w:val="404040"/>
          <w:sz w:val="24"/>
          <w:szCs w:val="24"/>
        </w:rPr>
        <w:t>antioxidanți</w:t>
      </w:r>
    </w:p>
    <w:p w:rsidR="00050633" w:rsidRPr="00050633" w:rsidRDefault="00050633" w:rsidP="00050633">
      <w:pPr>
        <w:numPr>
          <w:ilvl w:val="0"/>
          <w:numId w:val="1"/>
        </w:numPr>
        <w:shd w:val="clear" w:color="auto" w:fill="FFFFFF"/>
        <w:spacing w:after="120" w:line="360" w:lineRule="atLeast"/>
        <w:ind w:left="0"/>
        <w:textAlignment w:val="baseline"/>
        <w:rPr>
          <w:rFonts w:ascii="inherit" w:eastAsia="Times New Roman" w:hAnsi="inherit" w:cs="Arial"/>
          <w:color w:val="404040"/>
          <w:sz w:val="24"/>
          <w:szCs w:val="24"/>
        </w:rPr>
      </w:pPr>
      <w:r w:rsidRPr="00050633">
        <w:rPr>
          <w:rFonts w:ascii="inherit" w:eastAsia="Times New Roman" w:hAnsi="inherit" w:cs="Arial"/>
          <w:color w:val="404040"/>
          <w:sz w:val="24"/>
          <w:szCs w:val="24"/>
        </w:rPr>
        <w:t>coloranți</w:t>
      </w:r>
    </w:p>
    <w:p w:rsidR="00050633" w:rsidRDefault="00050633" w:rsidP="00050633">
      <w:pPr>
        <w:shd w:val="clear" w:color="auto" w:fill="FFFFFF"/>
        <w:spacing w:after="120" w:line="360" w:lineRule="atLeast"/>
        <w:textAlignment w:val="baseline"/>
        <w:rPr>
          <w:rFonts w:ascii="Arial" w:eastAsia="Times New Roman" w:hAnsi="Arial" w:cs="Arial"/>
          <w:color w:val="404040"/>
          <w:sz w:val="27"/>
          <w:szCs w:val="27"/>
        </w:rPr>
      </w:pPr>
      <w:r w:rsidRPr="00050633">
        <w:rPr>
          <w:rFonts w:ascii="Arial" w:eastAsia="Times New Roman" w:hAnsi="Arial" w:cs="Arial"/>
          <w:color w:val="404040"/>
          <w:sz w:val="27"/>
          <w:szCs w:val="27"/>
        </w:rPr>
        <w:t xml:space="preserve">Într-o listă de ingrediente, majoritatea aditivilor alimentari și </w:t>
      </w:r>
      <w:proofErr w:type="gramStart"/>
      <w:r w:rsidRPr="00050633">
        <w:rPr>
          <w:rFonts w:ascii="Arial" w:eastAsia="Times New Roman" w:hAnsi="Arial" w:cs="Arial"/>
          <w:color w:val="404040"/>
          <w:sz w:val="27"/>
          <w:szCs w:val="27"/>
        </w:rPr>
        <w:t>a</w:t>
      </w:r>
      <w:proofErr w:type="gramEnd"/>
      <w:r w:rsidRPr="00050633">
        <w:rPr>
          <w:rFonts w:ascii="Arial" w:eastAsia="Times New Roman" w:hAnsi="Arial" w:cs="Arial"/>
          <w:color w:val="404040"/>
          <w:sz w:val="27"/>
          <w:szCs w:val="27"/>
        </w:rPr>
        <w:t xml:space="preserve"> enzimelor alimentare trebuie să fie precedate de numele categoriei din care fac parte (exemple: antioxidant, emulgator, conservant).</w:t>
      </w:r>
    </w:p>
    <w:p w:rsidR="00050633" w:rsidRPr="00050633" w:rsidRDefault="00050633" w:rsidP="00050633">
      <w:pPr>
        <w:shd w:val="clear" w:color="auto" w:fill="FFFFFF"/>
        <w:spacing w:before="120" w:after="0" w:line="240" w:lineRule="auto"/>
        <w:jc w:val="both"/>
        <w:rPr>
          <w:rFonts w:ascii="Times New Roman" w:eastAsia="Times New Roman" w:hAnsi="Times New Roman" w:cs="Times New Roman"/>
          <w:color w:val="000000"/>
          <w:sz w:val="24"/>
          <w:szCs w:val="24"/>
        </w:rPr>
      </w:pPr>
      <w:r w:rsidRPr="00050633">
        <w:rPr>
          <w:rFonts w:ascii="Times New Roman" w:eastAsia="Times New Roman" w:hAnsi="Times New Roman" w:cs="Times New Roman"/>
          <w:color w:val="000000"/>
          <w:sz w:val="24"/>
          <w:szCs w:val="24"/>
        </w:rPr>
        <w:t>În sensul prezentului regulament, se aplică, de asemenea, următoarele definiții:</w:t>
      </w:r>
    </w:p>
    <w:p w:rsidR="00050633" w:rsidRPr="00050633" w:rsidRDefault="00050633" w:rsidP="00050633">
      <w:pPr>
        <w:shd w:val="clear" w:color="auto" w:fill="FFFFFF"/>
        <w:spacing w:after="0" w:line="240" w:lineRule="auto"/>
        <w:jc w:val="both"/>
        <w:rPr>
          <w:rFonts w:ascii="inherit" w:eastAsia="Times New Roman" w:hAnsi="inherit" w:cs="Times New Roman"/>
          <w:color w:val="000000"/>
          <w:sz w:val="24"/>
          <w:szCs w:val="24"/>
        </w:rPr>
      </w:pPr>
      <w:r w:rsidRPr="00050633">
        <w:rPr>
          <w:rFonts w:ascii="inherit" w:eastAsia="Times New Roman" w:hAnsi="inherit" w:cs="Times New Roman"/>
          <w:color w:val="000000"/>
          <w:sz w:val="24"/>
          <w:szCs w:val="24"/>
        </w:rPr>
        <w:t>(a) </w:t>
      </w:r>
    </w:p>
    <w:p w:rsidR="00050633" w:rsidRPr="00050633" w:rsidRDefault="00050633" w:rsidP="00050633">
      <w:pPr>
        <w:shd w:val="clear" w:color="auto" w:fill="FFFFFF"/>
        <w:spacing w:before="120" w:after="0" w:line="240" w:lineRule="auto"/>
        <w:jc w:val="both"/>
        <w:rPr>
          <w:rFonts w:ascii="inherit" w:eastAsia="Times New Roman" w:hAnsi="inherit" w:cs="Times New Roman"/>
          <w:color w:val="000000"/>
          <w:sz w:val="24"/>
          <w:szCs w:val="24"/>
        </w:rPr>
      </w:pPr>
      <w:proofErr w:type="gramStart"/>
      <w:r w:rsidRPr="00050633">
        <w:rPr>
          <w:rFonts w:ascii="inherit" w:eastAsia="Times New Roman" w:hAnsi="inherit" w:cs="Times New Roman"/>
          <w:color w:val="000000"/>
          <w:sz w:val="24"/>
          <w:szCs w:val="24"/>
        </w:rPr>
        <w:t>„aditiv alimentar” înseamnă orice substanță care, în mod normal, nu se consumă ca aliment în sine și nu se utilizează ca ingredient alimentar caracteristic, cu sau fără valoare nutritivă, și a cărei adăugare deliberată, în scop tehnologic, în produsele alimentare pe parcursul procesului de fabricare, prelucrare, preparare, tratare, ambalare, transport sau depozitare are ca rezultat sau se poate considera în mod rezonabil că ar putea avea ca rezultat, transformarea sa sau transformarea produselor sale secundare, în mod direct sau indirect, într-o componentă a produselor alimentare în cauză.</w:t>
      </w:r>
      <w:proofErr w:type="gramEnd"/>
    </w:p>
    <w:p w:rsidR="00050633" w:rsidRDefault="00050633" w:rsidP="00050633">
      <w:pPr>
        <w:shd w:val="clear" w:color="auto" w:fill="FFFFFF"/>
        <w:spacing w:after="120" w:line="360" w:lineRule="atLeast"/>
        <w:textAlignment w:val="baseline"/>
        <w:rPr>
          <w:rFonts w:ascii="Arial" w:eastAsia="Times New Roman" w:hAnsi="Arial" w:cs="Arial"/>
          <w:color w:val="404040"/>
          <w:sz w:val="27"/>
          <w:szCs w:val="27"/>
        </w:rPr>
      </w:pPr>
    </w:p>
    <w:p w:rsidR="00050633" w:rsidRDefault="00050633" w:rsidP="00050633">
      <w:pPr>
        <w:shd w:val="clear" w:color="auto" w:fill="FFFFFF"/>
        <w:spacing w:after="120" w:line="360" w:lineRule="atLeast"/>
        <w:textAlignment w:val="baseline"/>
        <w:rPr>
          <w:rFonts w:ascii="Arial" w:eastAsia="Times New Roman" w:hAnsi="Arial" w:cs="Arial"/>
          <w:color w:val="404040"/>
          <w:sz w:val="27"/>
          <w:szCs w:val="27"/>
        </w:rPr>
      </w:pPr>
    </w:p>
    <w:p w:rsidR="00050633" w:rsidRDefault="00050633" w:rsidP="00050633">
      <w:pPr>
        <w:shd w:val="clear" w:color="auto" w:fill="FFFFFF"/>
        <w:spacing w:after="120" w:line="360" w:lineRule="atLeast"/>
        <w:textAlignment w:val="baseline"/>
        <w:rPr>
          <w:rFonts w:ascii="Arial" w:eastAsia="Times New Roman" w:hAnsi="Arial" w:cs="Arial"/>
          <w:color w:val="404040"/>
          <w:sz w:val="27"/>
          <w:szCs w:val="27"/>
        </w:rPr>
      </w:pPr>
    </w:p>
    <w:p w:rsidR="00050633" w:rsidRDefault="00050633" w:rsidP="00050633">
      <w:pPr>
        <w:shd w:val="clear" w:color="auto" w:fill="FFFFFF"/>
        <w:spacing w:after="120" w:line="360" w:lineRule="atLeast"/>
        <w:textAlignment w:val="baseline"/>
        <w:rPr>
          <w:rFonts w:ascii="Arial" w:eastAsia="Times New Roman" w:hAnsi="Arial" w:cs="Arial"/>
          <w:color w:val="404040"/>
          <w:sz w:val="27"/>
          <w:szCs w:val="27"/>
        </w:rPr>
      </w:pPr>
    </w:p>
    <w:p w:rsidR="00050633" w:rsidRDefault="00050633" w:rsidP="00050633">
      <w:pPr>
        <w:shd w:val="clear" w:color="auto" w:fill="FFFFFF"/>
        <w:spacing w:after="120" w:line="360" w:lineRule="atLeast"/>
        <w:textAlignment w:val="baseline"/>
        <w:rPr>
          <w:rFonts w:ascii="Arial" w:eastAsia="Times New Roman" w:hAnsi="Arial" w:cs="Arial"/>
          <w:color w:val="404040"/>
          <w:sz w:val="27"/>
          <w:szCs w:val="27"/>
        </w:rPr>
      </w:pPr>
    </w:p>
    <w:p w:rsidR="00050633" w:rsidRDefault="00050633" w:rsidP="00050633">
      <w:pPr>
        <w:shd w:val="clear" w:color="auto" w:fill="FFFFFF"/>
        <w:spacing w:after="120" w:line="360" w:lineRule="atLeast"/>
        <w:textAlignment w:val="baseline"/>
        <w:rPr>
          <w:rFonts w:ascii="Arial" w:eastAsia="Times New Roman" w:hAnsi="Arial" w:cs="Arial"/>
          <w:color w:val="404040"/>
          <w:sz w:val="27"/>
          <w:szCs w:val="27"/>
        </w:rPr>
      </w:pPr>
    </w:p>
    <w:p w:rsidR="00050633" w:rsidRDefault="00050633" w:rsidP="00050633">
      <w:pPr>
        <w:shd w:val="clear" w:color="auto" w:fill="FFFFFF"/>
        <w:spacing w:after="120" w:line="360" w:lineRule="atLeast"/>
        <w:textAlignment w:val="baseline"/>
        <w:rPr>
          <w:rFonts w:ascii="Arial" w:eastAsia="Times New Roman" w:hAnsi="Arial" w:cs="Arial"/>
          <w:color w:val="404040"/>
          <w:sz w:val="27"/>
          <w:szCs w:val="27"/>
        </w:rPr>
      </w:pPr>
    </w:p>
    <w:p w:rsidR="00050633" w:rsidRDefault="00050633" w:rsidP="00050633">
      <w:pPr>
        <w:shd w:val="clear" w:color="auto" w:fill="FFFFFF"/>
        <w:spacing w:after="120" w:line="360" w:lineRule="atLeast"/>
        <w:textAlignment w:val="baseline"/>
        <w:rPr>
          <w:rFonts w:ascii="Arial" w:eastAsia="Times New Roman" w:hAnsi="Arial" w:cs="Arial"/>
          <w:color w:val="404040"/>
          <w:sz w:val="27"/>
          <w:szCs w:val="27"/>
        </w:rPr>
      </w:pPr>
    </w:p>
    <w:p w:rsidR="00050633" w:rsidRDefault="00050633" w:rsidP="00050633">
      <w:pPr>
        <w:shd w:val="clear" w:color="auto" w:fill="FFFFFF"/>
        <w:spacing w:after="120" w:line="360" w:lineRule="atLeast"/>
        <w:textAlignment w:val="baseline"/>
        <w:rPr>
          <w:rFonts w:ascii="Arial" w:eastAsia="Times New Roman" w:hAnsi="Arial" w:cs="Arial"/>
          <w:color w:val="404040"/>
          <w:sz w:val="27"/>
          <w:szCs w:val="27"/>
        </w:rPr>
      </w:pPr>
    </w:p>
    <w:p w:rsidR="00050633" w:rsidRDefault="00050633" w:rsidP="00050633">
      <w:pPr>
        <w:shd w:val="clear" w:color="auto" w:fill="FFFFFF"/>
        <w:spacing w:after="120" w:line="360" w:lineRule="atLeast"/>
        <w:textAlignment w:val="baseline"/>
        <w:rPr>
          <w:rFonts w:ascii="Arial" w:eastAsia="Times New Roman" w:hAnsi="Arial" w:cs="Arial"/>
          <w:color w:val="404040"/>
          <w:sz w:val="27"/>
          <w:szCs w:val="27"/>
        </w:rPr>
      </w:pPr>
    </w:p>
    <w:p w:rsidR="00050633" w:rsidRPr="00050633" w:rsidRDefault="00050633" w:rsidP="00050633">
      <w:pPr>
        <w:shd w:val="clear" w:color="auto" w:fill="FFFFFF"/>
        <w:spacing w:after="0" w:line="240" w:lineRule="auto"/>
        <w:textAlignment w:val="baseline"/>
        <w:rPr>
          <w:rFonts w:ascii="Source Sans Pro" w:eastAsia="Times New Roman" w:hAnsi="Source Sans Pro" w:cs="Times New Roman"/>
          <w:color w:val="01255C"/>
          <w:sz w:val="21"/>
          <w:szCs w:val="21"/>
        </w:rPr>
      </w:pPr>
      <w:r w:rsidRPr="00050633">
        <w:rPr>
          <w:rFonts w:ascii="inherit" w:eastAsia="Times New Roman" w:hAnsi="inherit" w:cs="Times New Roman"/>
          <w:b/>
          <w:bCs/>
          <w:color w:val="01255C"/>
          <w:sz w:val="21"/>
          <w:szCs w:val="21"/>
          <w:bdr w:val="none" w:sz="0" w:space="0" w:color="auto" w:frame="1"/>
        </w:rPr>
        <w:t xml:space="preserve">Aditivii alimentari sunt ingrediente alimentare şi ar trebui </w:t>
      </w:r>
      <w:proofErr w:type="gramStart"/>
      <w:r w:rsidRPr="00050633">
        <w:rPr>
          <w:rFonts w:ascii="inherit" w:eastAsia="Times New Roman" w:hAnsi="inherit" w:cs="Times New Roman"/>
          <w:b/>
          <w:bCs/>
          <w:color w:val="01255C"/>
          <w:sz w:val="21"/>
          <w:szCs w:val="21"/>
          <w:bdr w:val="none" w:sz="0" w:space="0" w:color="auto" w:frame="1"/>
        </w:rPr>
        <w:t>să</w:t>
      </w:r>
      <w:proofErr w:type="gramEnd"/>
      <w:r w:rsidRPr="00050633">
        <w:rPr>
          <w:rFonts w:ascii="inherit" w:eastAsia="Times New Roman" w:hAnsi="inherit" w:cs="Times New Roman"/>
          <w:b/>
          <w:bCs/>
          <w:color w:val="01255C"/>
          <w:sz w:val="21"/>
          <w:szCs w:val="21"/>
          <w:bdr w:val="none" w:sz="0" w:space="0" w:color="auto" w:frame="1"/>
        </w:rPr>
        <w:t xml:space="preserve"> fie menţionaţi în lista ingredientelor.</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Aditivii trebuie </w:t>
      </w:r>
      <w:proofErr w:type="gramStart"/>
      <w:r w:rsidRPr="00050633">
        <w:rPr>
          <w:rFonts w:ascii="Source Sans Pro" w:eastAsia="Times New Roman" w:hAnsi="Source Sans Pro" w:cs="Times New Roman"/>
          <w:color w:val="01255C"/>
          <w:sz w:val="21"/>
          <w:szCs w:val="21"/>
        </w:rPr>
        <w:t>să</w:t>
      </w:r>
      <w:proofErr w:type="gramEnd"/>
      <w:r w:rsidRPr="00050633">
        <w:rPr>
          <w:rFonts w:ascii="Source Sans Pro" w:eastAsia="Times New Roman" w:hAnsi="Source Sans Pro" w:cs="Times New Roman"/>
          <w:color w:val="01255C"/>
          <w:sz w:val="21"/>
          <w:szCs w:val="21"/>
        </w:rPr>
        <w:t xml:space="preserve"> fie desemnaţi cu denumirea clasei lor funcţionale, urmată de numele lor specific sau de numărul CE.</w:t>
      </w:r>
    </w:p>
    <w:p w:rsidR="00050633" w:rsidRPr="00050633" w:rsidRDefault="00050633" w:rsidP="00050633">
      <w:pPr>
        <w:shd w:val="clear" w:color="auto" w:fill="FFFFFF"/>
        <w:spacing w:after="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De exemplu: </w:t>
      </w:r>
      <w:r w:rsidRPr="00050633">
        <w:rPr>
          <w:rFonts w:ascii="inherit" w:eastAsia="Times New Roman" w:hAnsi="inherit" w:cs="Times New Roman"/>
          <w:i/>
          <w:iCs/>
          <w:color w:val="01255C"/>
          <w:sz w:val="21"/>
          <w:szCs w:val="21"/>
          <w:bdr w:val="none" w:sz="0" w:space="0" w:color="auto" w:frame="1"/>
        </w:rPr>
        <w:t>„colorant – curcumină”</w:t>
      </w:r>
      <w:r w:rsidRPr="00050633">
        <w:rPr>
          <w:rFonts w:ascii="Source Sans Pro" w:eastAsia="Times New Roman" w:hAnsi="Source Sans Pro" w:cs="Times New Roman"/>
          <w:color w:val="01255C"/>
          <w:sz w:val="21"/>
          <w:szCs w:val="21"/>
        </w:rPr>
        <w:t> sau </w:t>
      </w:r>
      <w:r w:rsidRPr="00050633">
        <w:rPr>
          <w:rFonts w:ascii="inherit" w:eastAsia="Times New Roman" w:hAnsi="inherit" w:cs="Times New Roman"/>
          <w:i/>
          <w:iCs/>
          <w:color w:val="01255C"/>
          <w:sz w:val="21"/>
          <w:szCs w:val="21"/>
          <w:bdr w:val="none" w:sz="0" w:space="0" w:color="auto" w:frame="1"/>
        </w:rPr>
        <w:t>„colorant:</w:t>
      </w:r>
      <w:r w:rsidRPr="00050633">
        <w:rPr>
          <w:rFonts w:ascii="Source Sans Pro" w:eastAsia="Times New Roman" w:hAnsi="Source Sans Pro" w:cs="Times New Roman"/>
          <w:color w:val="01255C"/>
          <w:sz w:val="21"/>
          <w:szCs w:val="21"/>
        </w:rPr>
        <w:t> </w:t>
      </w:r>
      <w:r w:rsidRPr="00050633">
        <w:rPr>
          <w:rFonts w:ascii="inherit" w:eastAsia="Times New Roman" w:hAnsi="inherit" w:cs="Times New Roman"/>
          <w:i/>
          <w:iCs/>
          <w:color w:val="01255C"/>
          <w:sz w:val="21"/>
          <w:szCs w:val="21"/>
          <w:bdr w:val="none" w:sz="0" w:space="0" w:color="auto" w:frame="1"/>
        </w:rPr>
        <w:t>E 100”</w:t>
      </w:r>
      <w:r w:rsidRPr="00050633">
        <w:rPr>
          <w:rFonts w:ascii="Source Sans Pro" w:eastAsia="Times New Roman" w:hAnsi="Source Sans Pro" w:cs="Times New Roman"/>
          <w:color w:val="01255C"/>
          <w:sz w:val="21"/>
          <w:szCs w:val="21"/>
        </w:rPr>
        <w:t>.</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Acest număr E poate fi utilizat pentru simplificarea etichetării substanţelor care au denumiri chimice câteodată complicate.</w:t>
      </w:r>
    </w:p>
    <w:p w:rsidR="00050633" w:rsidRPr="00050633" w:rsidRDefault="00050633" w:rsidP="00050633">
      <w:pPr>
        <w:numPr>
          <w:ilvl w:val="0"/>
          <w:numId w:val="2"/>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color w:val="01255C"/>
          <w:sz w:val="21"/>
          <w:szCs w:val="21"/>
        </w:rPr>
        <w:t>Aditivii în produse alimentare sunt etichetaţi în conformitate cu normele stabilite în </w:t>
      </w:r>
      <w:hyperlink r:id="rId29" w:tgtFrame="_blank" w:history="1">
        <w:r w:rsidRPr="00050633">
          <w:rPr>
            <w:rFonts w:ascii="inherit" w:eastAsia="Times New Roman" w:hAnsi="inherit" w:cs="Times New Roman"/>
            <w:color w:val="E10D0D"/>
            <w:sz w:val="21"/>
            <w:szCs w:val="21"/>
            <w:u w:val="single"/>
            <w:bdr w:val="none" w:sz="0" w:space="0" w:color="auto" w:frame="1"/>
          </w:rPr>
          <w:t>Directiva 2000/13/CE</w:t>
        </w:r>
      </w:hyperlink>
      <w:r w:rsidRPr="00050633">
        <w:rPr>
          <w:rFonts w:ascii="inherit" w:eastAsia="Times New Roman" w:hAnsi="inherit" w:cs="Times New Roman"/>
          <w:color w:val="01255C"/>
          <w:sz w:val="21"/>
          <w:szCs w:val="21"/>
        </w:rPr>
        <w:t>.</w:t>
      </w:r>
    </w:p>
    <w:p w:rsidR="00050633" w:rsidRPr="00050633" w:rsidRDefault="009F26B5" w:rsidP="00050633">
      <w:pPr>
        <w:numPr>
          <w:ilvl w:val="0"/>
          <w:numId w:val="2"/>
        </w:numPr>
        <w:shd w:val="clear" w:color="auto" w:fill="FFFFFF"/>
        <w:spacing w:after="0" w:line="240" w:lineRule="auto"/>
        <w:textAlignment w:val="baseline"/>
        <w:rPr>
          <w:rFonts w:ascii="inherit" w:eastAsia="Times New Roman" w:hAnsi="inherit" w:cs="Times New Roman"/>
          <w:color w:val="01255C"/>
          <w:sz w:val="21"/>
          <w:szCs w:val="21"/>
        </w:rPr>
      </w:pPr>
      <w:hyperlink r:id="rId30" w:history="1">
        <w:r w:rsidR="00050633" w:rsidRPr="00050633">
          <w:rPr>
            <w:rFonts w:ascii="inherit" w:eastAsia="Times New Roman" w:hAnsi="inherit" w:cs="Times New Roman"/>
            <w:color w:val="E10D0D"/>
            <w:sz w:val="21"/>
            <w:szCs w:val="21"/>
            <w:u w:val="single"/>
            <w:bdr w:val="none" w:sz="0" w:space="0" w:color="auto" w:frame="1"/>
          </w:rPr>
          <w:t>Categoriile funcționale de aditivi alimentari din produsele alimentare și de aditivi alimentari din aditivii și enzimele alimentare</w:t>
        </w:r>
      </w:hyperlink>
    </w:p>
    <w:p w:rsidR="00050633" w:rsidRPr="00050633" w:rsidRDefault="009F26B5" w:rsidP="00050633">
      <w:pPr>
        <w:numPr>
          <w:ilvl w:val="0"/>
          <w:numId w:val="2"/>
        </w:numPr>
        <w:shd w:val="clear" w:color="auto" w:fill="FFFFFF"/>
        <w:spacing w:after="0" w:line="240" w:lineRule="auto"/>
        <w:textAlignment w:val="baseline"/>
        <w:rPr>
          <w:rFonts w:ascii="inherit" w:eastAsia="Times New Roman" w:hAnsi="inherit" w:cs="Times New Roman"/>
          <w:color w:val="01255C"/>
          <w:sz w:val="21"/>
          <w:szCs w:val="21"/>
        </w:rPr>
      </w:pPr>
      <w:hyperlink r:id="rId31" w:history="1">
        <w:r w:rsidR="00050633" w:rsidRPr="00050633">
          <w:rPr>
            <w:rFonts w:ascii="inherit" w:eastAsia="Times New Roman" w:hAnsi="inherit" w:cs="Times New Roman"/>
            <w:color w:val="E10D0D"/>
            <w:sz w:val="21"/>
            <w:szCs w:val="21"/>
            <w:u w:val="single"/>
            <w:bdr w:val="none" w:sz="0" w:space="0" w:color="auto" w:frame="1"/>
          </w:rPr>
          <w:t>Lista produselor alimentare în care prezența unui aditiv nu poate fi autorizată în temeiul principiului transferului, prevăzut la articolul 18 alineatul (1) litera (a) din Regulamentul (CE) nr. 1333/2008</w:t>
        </w:r>
      </w:hyperlink>
    </w:p>
    <w:p w:rsidR="00050633" w:rsidRPr="00050633" w:rsidRDefault="009F26B5" w:rsidP="00050633">
      <w:pPr>
        <w:numPr>
          <w:ilvl w:val="0"/>
          <w:numId w:val="2"/>
        </w:numPr>
        <w:shd w:val="clear" w:color="auto" w:fill="FFFFFF"/>
        <w:spacing w:after="0" w:line="240" w:lineRule="auto"/>
        <w:textAlignment w:val="baseline"/>
        <w:rPr>
          <w:rFonts w:ascii="inherit" w:eastAsia="Times New Roman" w:hAnsi="inherit" w:cs="Times New Roman"/>
          <w:color w:val="01255C"/>
          <w:sz w:val="21"/>
          <w:szCs w:val="21"/>
        </w:rPr>
      </w:pPr>
      <w:hyperlink r:id="rId32" w:history="1">
        <w:r w:rsidR="00050633" w:rsidRPr="00050633">
          <w:rPr>
            <w:rFonts w:ascii="inherit" w:eastAsia="Times New Roman" w:hAnsi="inherit" w:cs="Times New Roman"/>
            <w:color w:val="E10D0D"/>
            <w:sz w:val="21"/>
            <w:szCs w:val="21"/>
            <w:u w:val="single"/>
            <w:bdr w:val="none" w:sz="0" w:space="0" w:color="auto" w:frame="1"/>
          </w:rPr>
          <w:t>Lista produselor alimentare în care prezența unui colorant alimentar nu poate fi autorizată în temeiul principiului transferului, prevăzut la articolul 18 alineatul (1) litera (a) din Regulamentul (CE) nr. 1333/200</w:t>
        </w:r>
      </w:hyperlink>
    </w:p>
    <w:p w:rsidR="00050633" w:rsidRPr="00050633" w:rsidRDefault="009F26B5" w:rsidP="00050633">
      <w:pPr>
        <w:numPr>
          <w:ilvl w:val="0"/>
          <w:numId w:val="2"/>
        </w:numPr>
        <w:shd w:val="clear" w:color="auto" w:fill="FFFFFF"/>
        <w:spacing w:after="0" w:line="240" w:lineRule="auto"/>
        <w:textAlignment w:val="baseline"/>
        <w:rPr>
          <w:rFonts w:ascii="inherit" w:eastAsia="Times New Roman" w:hAnsi="inherit" w:cs="Times New Roman"/>
          <w:color w:val="01255C"/>
          <w:sz w:val="21"/>
          <w:szCs w:val="21"/>
        </w:rPr>
      </w:pPr>
      <w:hyperlink r:id="rId33" w:history="1">
        <w:r w:rsidR="00050633" w:rsidRPr="00050633">
          <w:rPr>
            <w:rFonts w:ascii="inherit" w:eastAsia="Times New Roman" w:hAnsi="inherit" w:cs="Times New Roman"/>
            <w:color w:val="E10D0D"/>
            <w:sz w:val="21"/>
            <w:szCs w:val="21"/>
            <w:u w:val="single"/>
            <w:bdr w:val="none" w:sz="0" w:space="0" w:color="auto" w:frame="1"/>
          </w:rPr>
          <w:t>Lista aditivilor utilizați</w:t>
        </w:r>
      </w:hyperlink>
    </w:p>
    <w:p w:rsidR="00050633" w:rsidRPr="00050633" w:rsidRDefault="009F26B5" w:rsidP="00050633">
      <w:pPr>
        <w:numPr>
          <w:ilvl w:val="0"/>
          <w:numId w:val="2"/>
        </w:numPr>
        <w:shd w:val="clear" w:color="auto" w:fill="FFFFFF"/>
        <w:spacing w:after="0" w:line="240" w:lineRule="auto"/>
        <w:textAlignment w:val="baseline"/>
        <w:rPr>
          <w:rFonts w:ascii="inherit" w:eastAsia="Times New Roman" w:hAnsi="inherit" w:cs="Times New Roman"/>
          <w:color w:val="01255C"/>
          <w:sz w:val="21"/>
          <w:szCs w:val="21"/>
        </w:rPr>
      </w:pPr>
      <w:hyperlink r:id="rId34" w:history="1">
        <w:r w:rsidR="00050633" w:rsidRPr="00050633">
          <w:rPr>
            <w:rFonts w:ascii="inherit" w:eastAsia="Times New Roman" w:hAnsi="inherit" w:cs="Times New Roman"/>
            <w:color w:val="E10D0D"/>
            <w:sz w:val="21"/>
            <w:szCs w:val="21"/>
            <w:u w:val="single"/>
            <w:bdr w:val="none" w:sz="0" w:space="0" w:color="auto" w:frame="1"/>
          </w:rPr>
          <w:t>Categoriile de produse alimentare</w:t>
        </w:r>
      </w:hyperlink>
    </w:p>
    <w:p w:rsidR="00050633" w:rsidRPr="00050633" w:rsidRDefault="00050633" w:rsidP="00050633">
      <w:pPr>
        <w:numPr>
          <w:ilvl w:val="0"/>
          <w:numId w:val="2"/>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color w:val="01255C"/>
          <w:sz w:val="21"/>
          <w:szCs w:val="21"/>
        </w:rPr>
        <w:t>De asemenea, descrierea detaliată a categoriilor de produse alimentare poate fi consultată accesând </w:t>
      </w:r>
      <w:hyperlink r:id="rId35" w:history="1">
        <w:r w:rsidRPr="00050633">
          <w:rPr>
            <w:rFonts w:ascii="inherit" w:eastAsia="Times New Roman" w:hAnsi="inherit" w:cs="Times New Roman"/>
            <w:color w:val="E10D0D"/>
            <w:sz w:val="21"/>
            <w:szCs w:val="21"/>
            <w:u w:val="single"/>
            <w:bdr w:val="none" w:sz="0" w:space="0" w:color="auto" w:frame="1"/>
          </w:rPr>
          <w:t>acest link</w:t>
        </w:r>
      </w:hyperlink>
      <w:r w:rsidRPr="00050633">
        <w:rPr>
          <w:rFonts w:ascii="inherit" w:eastAsia="Times New Roman" w:hAnsi="inherit" w:cs="Times New Roman"/>
          <w:color w:val="01255C"/>
          <w:sz w:val="21"/>
          <w:szCs w:val="21"/>
        </w:rPr>
        <w:t>.</w:t>
      </w:r>
    </w:p>
    <w:p w:rsidR="00050633" w:rsidRPr="00050633" w:rsidRDefault="00050633" w:rsidP="00050633">
      <w:pPr>
        <w:shd w:val="clear" w:color="auto" w:fill="F7F7F7"/>
        <w:spacing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b/>
          <w:bCs/>
          <w:i/>
          <w:iCs/>
          <w:color w:val="01255C"/>
          <w:sz w:val="21"/>
          <w:szCs w:val="21"/>
          <w:bdr w:val="none" w:sz="0" w:space="0" w:color="auto" w:frame="1"/>
        </w:rPr>
        <w:t>Ce sunt aditivii alimentari?</w:t>
      </w:r>
    </w:p>
    <w:p w:rsidR="00050633" w:rsidRPr="00050633" w:rsidRDefault="00050633" w:rsidP="00050633">
      <w:pPr>
        <w:shd w:val="clear" w:color="auto" w:fill="FFFFFF"/>
        <w:spacing w:after="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Aditivii sunt substanţe utilizate pentru diferite motive – precum conservarea, colorarea, îndulcirea etc. – în prepararea produselor alimentare. </w:t>
      </w:r>
      <w:proofErr w:type="gramStart"/>
      <w:r w:rsidRPr="00050633">
        <w:rPr>
          <w:rFonts w:ascii="Source Sans Pro" w:eastAsia="Times New Roman" w:hAnsi="Source Sans Pro" w:cs="Times New Roman"/>
          <w:color w:val="01255C"/>
          <w:sz w:val="21"/>
          <w:szCs w:val="21"/>
        </w:rPr>
        <w:t>Legislaţia Uniunii Europene îi defineşte drept „</w:t>
      </w:r>
      <w:r w:rsidRPr="00050633">
        <w:rPr>
          <w:rFonts w:ascii="inherit" w:eastAsia="Times New Roman" w:hAnsi="inherit" w:cs="Times New Roman"/>
          <w:i/>
          <w:iCs/>
          <w:color w:val="01255C"/>
          <w:sz w:val="21"/>
          <w:szCs w:val="21"/>
          <w:bdr w:val="none" w:sz="0" w:space="0" w:color="auto" w:frame="1"/>
        </w:rPr>
        <w:t>orice substanţă care, în mod normal, nu se consumă ca aliment în sine şi nu se utilizează ca ingredient alimentar caracteristic, cu sau fără valoare nutritivă, şi a cărei adăugare deliberată, în scop tehnologic, în produsele alimentare pe parcursul procesului de fabricare, prelucrare, preparare, tratare, ambalare, transport sau depozitare are ca rezultat sau se poate considera în mod rezonabil că ar putea avea ca rezultat, transformarea sa sau transformarea produselor sale secundare, în mod direct sau indirect, într-o componentă a produselor alimentare în cauză.</w:t>
      </w:r>
      <w:r w:rsidRPr="00050633">
        <w:rPr>
          <w:rFonts w:ascii="Source Sans Pro" w:eastAsia="Times New Roman" w:hAnsi="Source Sans Pro" w:cs="Times New Roman"/>
          <w:color w:val="01255C"/>
          <w:sz w:val="21"/>
          <w:szCs w:val="21"/>
        </w:rPr>
        <w:t>”</w:t>
      </w:r>
      <w:proofErr w:type="gramEnd"/>
    </w:p>
    <w:p w:rsidR="00050633" w:rsidRPr="00050633" w:rsidRDefault="00050633" w:rsidP="00050633">
      <w:pPr>
        <w:shd w:val="clear" w:color="auto" w:fill="F7F7F7"/>
        <w:spacing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b/>
          <w:bCs/>
          <w:i/>
          <w:iCs/>
          <w:color w:val="01255C"/>
          <w:sz w:val="21"/>
          <w:szCs w:val="21"/>
          <w:bdr w:val="none" w:sz="0" w:space="0" w:color="auto" w:frame="1"/>
        </w:rPr>
        <w:t xml:space="preserve">La </w:t>
      </w:r>
      <w:proofErr w:type="gramStart"/>
      <w:r w:rsidRPr="00050633">
        <w:rPr>
          <w:rFonts w:ascii="inherit" w:eastAsia="Times New Roman" w:hAnsi="inherit" w:cs="Times New Roman"/>
          <w:b/>
          <w:bCs/>
          <w:i/>
          <w:iCs/>
          <w:color w:val="01255C"/>
          <w:sz w:val="21"/>
          <w:szCs w:val="21"/>
          <w:bdr w:val="none" w:sz="0" w:space="0" w:color="auto" w:frame="1"/>
        </w:rPr>
        <w:t>ce</w:t>
      </w:r>
      <w:proofErr w:type="gramEnd"/>
      <w:r w:rsidRPr="00050633">
        <w:rPr>
          <w:rFonts w:ascii="inherit" w:eastAsia="Times New Roman" w:hAnsi="inherit" w:cs="Times New Roman"/>
          <w:b/>
          <w:bCs/>
          <w:i/>
          <w:iCs/>
          <w:color w:val="01255C"/>
          <w:sz w:val="21"/>
          <w:szCs w:val="21"/>
          <w:bdr w:val="none" w:sz="0" w:space="0" w:color="auto" w:frame="1"/>
        </w:rPr>
        <w:t xml:space="preserve"> folosesc aditivii?</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Aditivii pot fi utilizaţi în diverse scopuri. Legislaţia UE defineşte 27 de „scopuri tehnologice”. Aditivii sunt utilizaţi, printre altele, drept:</w:t>
      </w:r>
    </w:p>
    <w:p w:rsidR="00050633" w:rsidRPr="00050633" w:rsidRDefault="00050633" w:rsidP="00050633">
      <w:pPr>
        <w:numPr>
          <w:ilvl w:val="0"/>
          <w:numId w:val="3"/>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i/>
          <w:iCs/>
          <w:color w:val="01255C"/>
          <w:sz w:val="21"/>
          <w:szCs w:val="21"/>
          <w:bdr w:val="none" w:sz="0" w:space="0" w:color="auto" w:frame="1"/>
        </w:rPr>
        <w:t>Coloranţi </w:t>
      </w:r>
      <w:r w:rsidRPr="00050633">
        <w:rPr>
          <w:rFonts w:ascii="inherit" w:eastAsia="Times New Roman" w:hAnsi="inherit" w:cs="Times New Roman"/>
          <w:color w:val="01255C"/>
          <w:sz w:val="21"/>
          <w:szCs w:val="21"/>
        </w:rPr>
        <w:t>– sunt utilizaţi pentru a adăuga sau pentru a reda culoarea unui produs alimentar</w:t>
      </w:r>
    </w:p>
    <w:p w:rsidR="00050633" w:rsidRPr="00050633" w:rsidRDefault="00050633" w:rsidP="00050633">
      <w:pPr>
        <w:numPr>
          <w:ilvl w:val="0"/>
          <w:numId w:val="3"/>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i/>
          <w:iCs/>
          <w:color w:val="01255C"/>
          <w:sz w:val="21"/>
          <w:szCs w:val="21"/>
          <w:bdr w:val="none" w:sz="0" w:space="0" w:color="auto" w:frame="1"/>
        </w:rPr>
        <w:t>Conservanţi </w:t>
      </w:r>
      <w:r w:rsidRPr="00050633">
        <w:rPr>
          <w:rFonts w:ascii="inherit" w:eastAsia="Times New Roman" w:hAnsi="inherit" w:cs="Times New Roman"/>
          <w:color w:val="01255C"/>
          <w:sz w:val="21"/>
          <w:szCs w:val="21"/>
        </w:rPr>
        <w:t>– aceştia se adaugă pentru a prelungi viaţa la raft a produselor alimentare prin protejarea acestora împotriva microorganismelor;</w:t>
      </w:r>
    </w:p>
    <w:p w:rsidR="00050633" w:rsidRPr="00050633" w:rsidRDefault="00050633" w:rsidP="00050633">
      <w:pPr>
        <w:numPr>
          <w:ilvl w:val="0"/>
          <w:numId w:val="3"/>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i/>
          <w:iCs/>
          <w:color w:val="01255C"/>
          <w:sz w:val="21"/>
          <w:szCs w:val="21"/>
          <w:bdr w:val="none" w:sz="0" w:space="0" w:color="auto" w:frame="1"/>
        </w:rPr>
        <w:t>Antioxidanţi </w:t>
      </w:r>
      <w:r w:rsidRPr="00050633">
        <w:rPr>
          <w:rFonts w:ascii="inherit" w:eastAsia="Times New Roman" w:hAnsi="inherit" w:cs="Times New Roman"/>
          <w:color w:val="01255C"/>
          <w:sz w:val="21"/>
          <w:szCs w:val="21"/>
        </w:rPr>
        <w:t>– acestea sunt substanţe care prelungesc viaţa la raft a produselor alimentare prin protejarea acestora împotriva oxidării (respectiv râncezirea grăsimii şi schimbarea culorii)</w:t>
      </w:r>
    </w:p>
    <w:p w:rsidR="00050633" w:rsidRPr="00050633" w:rsidRDefault="00050633" w:rsidP="00050633">
      <w:pPr>
        <w:numPr>
          <w:ilvl w:val="0"/>
          <w:numId w:val="3"/>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i/>
          <w:iCs/>
          <w:color w:val="01255C"/>
          <w:sz w:val="21"/>
          <w:szCs w:val="21"/>
          <w:bdr w:val="none" w:sz="0" w:space="0" w:color="auto" w:frame="1"/>
        </w:rPr>
        <w:t xml:space="preserve">Agenţi de tratare </w:t>
      </w:r>
      <w:proofErr w:type="gramStart"/>
      <w:r w:rsidRPr="00050633">
        <w:rPr>
          <w:rFonts w:ascii="inherit" w:eastAsia="Times New Roman" w:hAnsi="inherit" w:cs="Times New Roman"/>
          <w:i/>
          <w:iCs/>
          <w:color w:val="01255C"/>
          <w:sz w:val="21"/>
          <w:szCs w:val="21"/>
          <w:bdr w:val="none" w:sz="0" w:space="0" w:color="auto" w:frame="1"/>
        </w:rPr>
        <w:t>a</w:t>
      </w:r>
      <w:proofErr w:type="gramEnd"/>
      <w:r w:rsidRPr="00050633">
        <w:rPr>
          <w:rFonts w:ascii="inherit" w:eastAsia="Times New Roman" w:hAnsi="inherit" w:cs="Times New Roman"/>
          <w:i/>
          <w:iCs/>
          <w:color w:val="01255C"/>
          <w:sz w:val="21"/>
          <w:szCs w:val="21"/>
          <w:bdr w:val="none" w:sz="0" w:space="0" w:color="auto" w:frame="1"/>
        </w:rPr>
        <w:t xml:space="preserve"> făinii</w:t>
      </w:r>
      <w:r w:rsidRPr="00050633">
        <w:rPr>
          <w:rFonts w:ascii="inherit" w:eastAsia="Times New Roman" w:hAnsi="inherit" w:cs="Times New Roman"/>
          <w:color w:val="01255C"/>
          <w:sz w:val="21"/>
          <w:szCs w:val="21"/>
        </w:rPr>
        <w:t> – aceştia se adaugă făinii sau aluatului pentru a îi îmbunătăţi calităţile panificabile.</w:t>
      </w:r>
    </w:p>
    <w:p w:rsidR="00050633" w:rsidRPr="00050633" w:rsidRDefault="00050633" w:rsidP="00050633">
      <w:pPr>
        <w:shd w:val="clear" w:color="auto" w:fill="F7F7F7"/>
        <w:spacing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b/>
          <w:bCs/>
          <w:i/>
          <w:iCs/>
          <w:color w:val="01255C"/>
          <w:sz w:val="21"/>
          <w:szCs w:val="21"/>
          <w:bdr w:val="none" w:sz="0" w:space="0" w:color="auto" w:frame="1"/>
        </w:rPr>
        <w:t>Sunt aditivii alimentari siguri?</w:t>
      </w:r>
    </w:p>
    <w:p w:rsidR="00050633" w:rsidRPr="00050633" w:rsidRDefault="00050633" w:rsidP="00050633">
      <w:pPr>
        <w:shd w:val="clear" w:color="auto" w:fill="FFFFFF"/>
        <w:spacing w:after="150" w:line="240" w:lineRule="auto"/>
        <w:jc w:val="both"/>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Siguranţa tuturor aditivilor alimentari autorizaţi în prezent a fost evaluată de Comitetul ştiinţific pentru alimentaţie (SCF) şi/sau Autoritatea Europeană pentru Siguranţa Alimentară (EFSA).</w:t>
      </w:r>
    </w:p>
    <w:p w:rsidR="00050633" w:rsidRPr="00050633" w:rsidRDefault="00050633" w:rsidP="00050633">
      <w:pPr>
        <w:shd w:val="clear" w:color="auto" w:fill="FFFFFF"/>
        <w:spacing w:after="0" w:line="240" w:lineRule="auto"/>
        <w:jc w:val="both"/>
        <w:textAlignment w:val="baseline"/>
        <w:rPr>
          <w:rFonts w:ascii="Source Sans Pro" w:eastAsia="Times New Roman" w:hAnsi="Source Sans Pro" w:cs="Times New Roman"/>
          <w:color w:val="01255C"/>
          <w:sz w:val="21"/>
          <w:szCs w:val="21"/>
        </w:rPr>
      </w:pPr>
      <w:r w:rsidRPr="00050633">
        <w:rPr>
          <w:rFonts w:ascii="inherit" w:eastAsia="Times New Roman" w:hAnsi="inherit" w:cs="Times New Roman"/>
          <w:b/>
          <w:bCs/>
          <w:color w:val="01255C"/>
          <w:sz w:val="21"/>
          <w:szCs w:val="21"/>
          <w:bdr w:val="none" w:sz="0" w:space="0" w:color="auto" w:frame="1"/>
        </w:rPr>
        <w:t>Numai aditivii pentru care utilizările propuse au fost considerate sigure sunt incluşi în lista UE.</w:t>
      </w:r>
    </w:p>
    <w:p w:rsidR="00050633" w:rsidRPr="00050633" w:rsidRDefault="00050633" w:rsidP="00050633">
      <w:pPr>
        <w:shd w:val="clear" w:color="auto" w:fill="FFFFFF"/>
        <w:spacing w:after="150" w:line="240" w:lineRule="auto"/>
        <w:jc w:val="both"/>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Ţinând cont că cele mai multe dintre evaluări datează din anii ’80 şi ’90, EFSA a demarat reevaluarea tuturor aditivilor autorizaţi.</w:t>
      </w:r>
    </w:p>
    <w:p w:rsidR="00050633" w:rsidRPr="00050633" w:rsidRDefault="00050633" w:rsidP="00050633">
      <w:pPr>
        <w:shd w:val="clear" w:color="auto" w:fill="FFFFFF"/>
        <w:spacing w:after="0" w:line="240" w:lineRule="auto"/>
        <w:jc w:val="both"/>
        <w:textAlignment w:val="baseline"/>
        <w:rPr>
          <w:rFonts w:ascii="Source Sans Pro" w:eastAsia="Times New Roman" w:hAnsi="Source Sans Pro" w:cs="Times New Roman"/>
          <w:color w:val="01255C"/>
          <w:sz w:val="21"/>
          <w:szCs w:val="21"/>
        </w:rPr>
      </w:pPr>
      <w:r w:rsidRPr="00050633">
        <w:rPr>
          <w:rFonts w:ascii="inherit" w:eastAsia="Times New Roman" w:hAnsi="inherit" w:cs="Times New Roman"/>
          <w:b/>
          <w:bCs/>
          <w:color w:val="01255C"/>
          <w:sz w:val="21"/>
          <w:szCs w:val="21"/>
          <w:bdr w:val="none" w:sz="0" w:space="0" w:color="auto" w:frame="1"/>
        </w:rPr>
        <w:t xml:space="preserve">Reevaluarea se </w:t>
      </w:r>
      <w:proofErr w:type="gramStart"/>
      <w:r w:rsidRPr="00050633">
        <w:rPr>
          <w:rFonts w:ascii="inherit" w:eastAsia="Times New Roman" w:hAnsi="inherit" w:cs="Times New Roman"/>
          <w:b/>
          <w:bCs/>
          <w:color w:val="01255C"/>
          <w:sz w:val="21"/>
          <w:szCs w:val="21"/>
          <w:bdr w:val="none" w:sz="0" w:space="0" w:color="auto" w:frame="1"/>
        </w:rPr>
        <w:t>va</w:t>
      </w:r>
      <w:proofErr w:type="gramEnd"/>
      <w:r w:rsidRPr="00050633">
        <w:rPr>
          <w:rFonts w:ascii="inherit" w:eastAsia="Times New Roman" w:hAnsi="inherit" w:cs="Times New Roman"/>
          <w:b/>
          <w:bCs/>
          <w:color w:val="01255C"/>
          <w:sz w:val="21"/>
          <w:szCs w:val="21"/>
          <w:bdr w:val="none" w:sz="0" w:space="0" w:color="auto" w:frame="1"/>
        </w:rPr>
        <w:t xml:space="preserve"> încheia până în 2020</w:t>
      </w:r>
      <w:r w:rsidRPr="00050633">
        <w:rPr>
          <w:rFonts w:ascii="Source Sans Pro" w:eastAsia="Times New Roman" w:hAnsi="Source Sans Pro" w:cs="Times New Roman"/>
          <w:color w:val="01255C"/>
          <w:sz w:val="21"/>
          <w:szCs w:val="21"/>
        </w:rPr>
        <w:t>.</w:t>
      </w:r>
    </w:p>
    <w:p w:rsidR="00050633" w:rsidRPr="00050633" w:rsidRDefault="00050633" w:rsidP="00050633">
      <w:pPr>
        <w:shd w:val="clear" w:color="auto" w:fill="FFFFFF"/>
        <w:spacing w:after="150" w:line="240" w:lineRule="auto"/>
        <w:jc w:val="both"/>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Pe baza avizului EFSA, Comisia poate </w:t>
      </w:r>
      <w:proofErr w:type="gramStart"/>
      <w:r w:rsidRPr="00050633">
        <w:rPr>
          <w:rFonts w:ascii="Source Sans Pro" w:eastAsia="Times New Roman" w:hAnsi="Source Sans Pro" w:cs="Times New Roman"/>
          <w:color w:val="01255C"/>
          <w:sz w:val="21"/>
          <w:szCs w:val="21"/>
        </w:rPr>
        <w:t>să</w:t>
      </w:r>
      <w:proofErr w:type="gramEnd"/>
      <w:r w:rsidRPr="00050633">
        <w:rPr>
          <w:rFonts w:ascii="Source Sans Pro" w:eastAsia="Times New Roman" w:hAnsi="Source Sans Pro" w:cs="Times New Roman"/>
          <w:color w:val="01255C"/>
          <w:sz w:val="21"/>
          <w:szCs w:val="21"/>
        </w:rPr>
        <w:t xml:space="preserve"> propună o revizuire a actualelor condiţii de utilizare a aditivilor şi, dacă este necesar, să îndepărteze un aditiv din listă.</w:t>
      </w:r>
    </w:p>
    <w:p w:rsidR="00050633" w:rsidRPr="00050633" w:rsidRDefault="00050633" w:rsidP="00050633">
      <w:pPr>
        <w:shd w:val="clear" w:color="auto" w:fill="FFFFFF"/>
        <w:spacing w:after="150" w:line="240" w:lineRule="auto"/>
        <w:jc w:val="both"/>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lastRenderedPageBreak/>
        <w:t xml:space="preserve">De exemplu: ca rezultat al programului de reevaluare, s-a revizuit utilizarea a trei coloranţi alimentari deoarece EFSA a redus doza zilnică acceptabilă (DZA) şi a considerat că expunerea umană la aceşti coloranţi </w:t>
      </w:r>
      <w:proofErr w:type="gramStart"/>
      <w:r w:rsidRPr="00050633">
        <w:rPr>
          <w:rFonts w:ascii="Source Sans Pro" w:eastAsia="Times New Roman" w:hAnsi="Source Sans Pro" w:cs="Times New Roman"/>
          <w:color w:val="01255C"/>
          <w:sz w:val="21"/>
          <w:szCs w:val="21"/>
        </w:rPr>
        <w:t>este</w:t>
      </w:r>
      <w:proofErr w:type="gramEnd"/>
      <w:r w:rsidRPr="00050633">
        <w:rPr>
          <w:rFonts w:ascii="Source Sans Pro" w:eastAsia="Times New Roman" w:hAnsi="Source Sans Pro" w:cs="Times New Roman"/>
          <w:color w:val="01255C"/>
          <w:sz w:val="21"/>
          <w:szCs w:val="21"/>
        </w:rPr>
        <w:t xml:space="preserve"> posibil să fie prea ridicată. Prin urmare, nivelurile maxime ale acestor coloranţi care pot fi utilizate în produsele alimentare vor fi reduse la începutul anului 2012. Această trimitere se referă la E 104 Galben de chinolină, E 110 Sunset Yellow şi E 124 Ponceau 4R.</w:t>
      </w:r>
    </w:p>
    <w:p w:rsidR="00050633" w:rsidRPr="00050633" w:rsidRDefault="00050633" w:rsidP="00050633">
      <w:pPr>
        <w:shd w:val="clear" w:color="auto" w:fill="F7F7F7"/>
        <w:spacing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b/>
          <w:bCs/>
          <w:i/>
          <w:iCs/>
          <w:color w:val="01255C"/>
          <w:sz w:val="21"/>
          <w:szCs w:val="21"/>
          <w:bdr w:val="none" w:sz="0" w:space="0" w:color="auto" w:frame="1"/>
        </w:rPr>
        <w:t>Cum se evaluează siguranţa aditivilor alimentari?</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EFSA </w:t>
      </w:r>
      <w:proofErr w:type="gramStart"/>
      <w:r w:rsidRPr="00050633">
        <w:rPr>
          <w:rFonts w:ascii="Source Sans Pro" w:eastAsia="Times New Roman" w:hAnsi="Source Sans Pro" w:cs="Times New Roman"/>
          <w:color w:val="01255C"/>
          <w:sz w:val="21"/>
          <w:szCs w:val="21"/>
        </w:rPr>
        <w:t>este</w:t>
      </w:r>
      <w:proofErr w:type="gramEnd"/>
      <w:r w:rsidRPr="00050633">
        <w:rPr>
          <w:rFonts w:ascii="Source Sans Pro" w:eastAsia="Times New Roman" w:hAnsi="Source Sans Pro" w:cs="Times New Roman"/>
          <w:color w:val="01255C"/>
          <w:sz w:val="21"/>
          <w:szCs w:val="21"/>
        </w:rPr>
        <w:t xml:space="preserve"> cea care evaluează siguranţa aditivilor alimentari. Substanţele sunt evaluate pe baza unui dosar, furnizat de obicei de </w:t>
      </w:r>
      <w:proofErr w:type="gramStart"/>
      <w:r w:rsidRPr="00050633">
        <w:rPr>
          <w:rFonts w:ascii="Source Sans Pro" w:eastAsia="Times New Roman" w:hAnsi="Source Sans Pro" w:cs="Times New Roman"/>
          <w:color w:val="01255C"/>
          <w:sz w:val="21"/>
          <w:szCs w:val="21"/>
        </w:rPr>
        <w:t>un</w:t>
      </w:r>
      <w:proofErr w:type="gramEnd"/>
      <w:r w:rsidRPr="00050633">
        <w:rPr>
          <w:rFonts w:ascii="Source Sans Pro" w:eastAsia="Times New Roman" w:hAnsi="Source Sans Pro" w:cs="Times New Roman"/>
          <w:color w:val="01255C"/>
          <w:sz w:val="21"/>
          <w:szCs w:val="21"/>
        </w:rPr>
        <w:t xml:space="preserve"> solicitant (în mod normal, producătorul sau un utilizator potenţial al aditivului alimentar). Acest dosar trebuie </w:t>
      </w:r>
      <w:proofErr w:type="gramStart"/>
      <w:r w:rsidRPr="00050633">
        <w:rPr>
          <w:rFonts w:ascii="Source Sans Pro" w:eastAsia="Times New Roman" w:hAnsi="Source Sans Pro" w:cs="Times New Roman"/>
          <w:color w:val="01255C"/>
          <w:sz w:val="21"/>
          <w:szCs w:val="21"/>
        </w:rPr>
        <w:t>să</w:t>
      </w:r>
      <w:proofErr w:type="gramEnd"/>
      <w:r w:rsidRPr="00050633">
        <w:rPr>
          <w:rFonts w:ascii="Source Sans Pro" w:eastAsia="Times New Roman" w:hAnsi="Source Sans Pro" w:cs="Times New Roman"/>
          <w:color w:val="01255C"/>
          <w:sz w:val="21"/>
          <w:szCs w:val="21"/>
        </w:rPr>
        <w:t xml:space="preserve"> conţină denumirile chimice ale aditivului, procesul de fabricaţie al acestuia, metodele de analiză, precum şi reacţiile şi transformările aditivului în alimente, explicaţia necesităţii, utilizările propuse şi datele toxicologice.</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Datele toxicologice trebuie </w:t>
      </w:r>
      <w:proofErr w:type="gramStart"/>
      <w:r w:rsidRPr="00050633">
        <w:rPr>
          <w:rFonts w:ascii="Source Sans Pro" w:eastAsia="Times New Roman" w:hAnsi="Source Sans Pro" w:cs="Times New Roman"/>
          <w:color w:val="01255C"/>
          <w:sz w:val="21"/>
          <w:szCs w:val="21"/>
        </w:rPr>
        <w:t>să</w:t>
      </w:r>
      <w:proofErr w:type="gramEnd"/>
      <w:r w:rsidRPr="00050633">
        <w:rPr>
          <w:rFonts w:ascii="Source Sans Pro" w:eastAsia="Times New Roman" w:hAnsi="Source Sans Pro" w:cs="Times New Roman"/>
          <w:color w:val="01255C"/>
          <w:sz w:val="21"/>
          <w:szCs w:val="21"/>
        </w:rPr>
        <w:t xml:space="preserve"> conţină informaţii cu privire la metabolism, testele de toxicitate subcronică şi cronică, carcinogenitatea; genotoxicitatea, toxicitatea reproductivă şi evolutivă şi, dacă este necesar, alte studii.</w:t>
      </w:r>
    </w:p>
    <w:p w:rsidR="00050633" w:rsidRPr="00050633" w:rsidRDefault="00050633" w:rsidP="00050633">
      <w:pPr>
        <w:shd w:val="clear" w:color="auto" w:fill="FFFFFF"/>
        <w:spacing w:after="0" w:line="240" w:lineRule="auto"/>
        <w:textAlignment w:val="baseline"/>
        <w:rPr>
          <w:rFonts w:ascii="Source Sans Pro" w:eastAsia="Times New Roman" w:hAnsi="Source Sans Pro" w:cs="Times New Roman"/>
          <w:color w:val="01255C"/>
          <w:sz w:val="21"/>
          <w:szCs w:val="21"/>
        </w:rPr>
      </w:pPr>
      <w:proofErr w:type="gramStart"/>
      <w:r w:rsidRPr="00050633">
        <w:rPr>
          <w:rFonts w:ascii="Source Sans Pro" w:eastAsia="Times New Roman" w:hAnsi="Source Sans Pro" w:cs="Times New Roman"/>
          <w:color w:val="01255C"/>
          <w:sz w:val="21"/>
          <w:szCs w:val="21"/>
        </w:rPr>
        <w:t>Pe baza acestor date</w:t>
      </w:r>
      <w:proofErr w:type="gramEnd"/>
      <w:r w:rsidRPr="00050633">
        <w:rPr>
          <w:rFonts w:ascii="Source Sans Pro" w:eastAsia="Times New Roman" w:hAnsi="Source Sans Pro" w:cs="Times New Roman"/>
          <w:color w:val="01255C"/>
          <w:sz w:val="21"/>
          <w:szCs w:val="21"/>
        </w:rPr>
        <w:t>, EFSA stabileşte nivelul sub care doza de substanţă poate fi considerată sigură – aşa-numita </w:t>
      </w:r>
      <w:r w:rsidRPr="00050633">
        <w:rPr>
          <w:rFonts w:ascii="inherit" w:eastAsia="Times New Roman" w:hAnsi="inherit" w:cs="Times New Roman"/>
          <w:b/>
          <w:bCs/>
          <w:color w:val="01255C"/>
          <w:sz w:val="21"/>
          <w:szCs w:val="21"/>
          <w:bdr w:val="none" w:sz="0" w:space="0" w:color="auto" w:frame="1"/>
        </w:rPr>
        <w:t>doză zilnică acceptabilă (DZA)</w:t>
      </w:r>
      <w:r w:rsidRPr="00050633">
        <w:rPr>
          <w:rFonts w:ascii="Source Sans Pro" w:eastAsia="Times New Roman" w:hAnsi="Source Sans Pro" w:cs="Times New Roman"/>
          <w:color w:val="01255C"/>
          <w:sz w:val="21"/>
          <w:szCs w:val="21"/>
        </w:rPr>
        <w:t>. În acelaşi timp, EFSA estimează, de asemenea, pe baza utilizărilor propuse în diferite produse alimentare, dacă această DZA poate fi depăşită.</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În cazul în care DZA nu </w:t>
      </w:r>
      <w:proofErr w:type="gramStart"/>
      <w:r w:rsidRPr="00050633">
        <w:rPr>
          <w:rFonts w:ascii="Source Sans Pro" w:eastAsia="Times New Roman" w:hAnsi="Source Sans Pro" w:cs="Times New Roman"/>
          <w:color w:val="01255C"/>
          <w:sz w:val="21"/>
          <w:szCs w:val="21"/>
        </w:rPr>
        <w:t>este</w:t>
      </w:r>
      <w:proofErr w:type="gramEnd"/>
      <w:r w:rsidRPr="00050633">
        <w:rPr>
          <w:rFonts w:ascii="Source Sans Pro" w:eastAsia="Times New Roman" w:hAnsi="Source Sans Pro" w:cs="Times New Roman"/>
          <w:color w:val="01255C"/>
          <w:sz w:val="21"/>
          <w:szCs w:val="21"/>
        </w:rPr>
        <w:t xml:space="preserve"> depășită, utilizarea aditivului alimentar este considerată sigură.</w:t>
      </w:r>
    </w:p>
    <w:p w:rsidR="00050633" w:rsidRPr="00050633" w:rsidRDefault="00050633" w:rsidP="00050633">
      <w:pPr>
        <w:shd w:val="clear" w:color="auto" w:fill="F7F7F7"/>
        <w:spacing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b/>
          <w:bCs/>
          <w:i/>
          <w:iCs/>
          <w:color w:val="01255C"/>
          <w:sz w:val="21"/>
          <w:szCs w:val="21"/>
          <w:bdr w:val="none" w:sz="0" w:space="0" w:color="auto" w:frame="1"/>
        </w:rPr>
        <w:t xml:space="preserve">Este posibil </w:t>
      </w:r>
      <w:proofErr w:type="gramStart"/>
      <w:r w:rsidRPr="00050633">
        <w:rPr>
          <w:rFonts w:ascii="inherit" w:eastAsia="Times New Roman" w:hAnsi="inherit" w:cs="Times New Roman"/>
          <w:b/>
          <w:bCs/>
          <w:i/>
          <w:iCs/>
          <w:color w:val="01255C"/>
          <w:sz w:val="21"/>
          <w:szCs w:val="21"/>
          <w:bdr w:val="none" w:sz="0" w:space="0" w:color="auto" w:frame="1"/>
        </w:rPr>
        <w:t>să</w:t>
      </w:r>
      <w:proofErr w:type="gramEnd"/>
      <w:r w:rsidRPr="00050633">
        <w:rPr>
          <w:rFonts w:ascii="inherit" w:eastAsia="Times New Roman" w:hAnsi="inherit" w:cs="Times New Roman"/>
          <w:b/>
          <w:bCs/>
          <w:i/>
          <w:iCs/>
          <w:color w:val="01255C"/>
          <w:sz w:val="21"/>
          <w:szCs w:val="21"/>
          <w:bdr w:val="none" w:sz="0" w:space="0" w:color="auto" w:frame="1"/>
        </w:rPr>
        <w:t xml:space="preserve"> se consume aditivi alimentari la niveluri periculos de ridicate?</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Când estimează expunerea posibilă la </w:t>
      </w:r>
      <w:proofErr w:type="gramStart"/>
      <w:r w:rsidRPr="00050633">
        <w:rPr>
          <w:rFonts w:ascii="Source Sans Pro" w:eastAsia="Times New Roman" w:hAnsi="Source Sans Pro" w:cs="Times New Roman"/>
          <w:color w:val="01255C"/>
          <w:sz w:val="21"/>
          <w:szCs w:val="21"/>
        </w:rPr>
        <w:t>un</w:t>
      </w:r>
      <w:proofErr w:type="gramEnd"/>
      <w:r w:rsidRPr="00050633">
        <w:rPr>
          <w:rFonts w:ascii="Source Sans Pro" w:eastAsia="Times New Roman" w:hAnsi="Source Sans Pro" w:cs="Times New Roman"/>
          <w:color w:val="01255C"/>
          <w:sz w:val="21"/>
          <w:szCs w:val="21"/>
        </w:rPr>
        <w:t xml:space="preserve"> aditiv alimentar, EFSA ia în considerare nivelul maxim solicitat pentru a fi adăugat în diferite produse alimentare. În plus, EFSA presupune consumul zilnic al celor mai </w:t>
      </w:r>
      <w:proofErr w:type="gramStart"/>
      <w:r w:rsidRPr="00050633">
        <w:rPr>
          <w:rFonts w:ascii="Source Sans Pro" w:eastAsia="Times New Roman" w:hAnsi="Source Sans Pro" w:cs="Times New Roman"/>
          <w:color w:val="01255C"/>
          <w:sz w:val="21"/>
          <w:szCs w:val="21"/>
        </w:rPr>
        <w:t>mari</w:t>
      </w:r>
      <w:proofErr w:type="gramEnd"/>
      <w:r w:rsidRPr="00050633">
        <w:rPr>
          <w:rFonts w:ascii="Source Sans Pro" w:eastAsia="Times New Roman" w:hAnsi="Source Sans Pro" w:cs="Times New Roman"/>
          <w:color w:val="01255C"/>
          <w:sz w:val="21"/>
          <w:szCs w:val="21"/>
        </w:rPr>
        <w:t xml:space="preserve"> cantităţi din aceste produse alimentare. Doar în cazul în care expunerea estimată prin intermediul a diferiteproduse alimentare rămâne sub valoarea DZA, EFSA </w:t>
      </w:r>
      <w:proofErr w:type="gramStart"/>
      <w:r w:rsidRPr="00050633">
        <w:rPr>
          <w:rFonts w:ascii="Source Sans Pro" w:eastAsia="Times New Roman" w:hAnsi="Source Sans Pro" w:cs="Times New Roman"/>
          <w:color w:val="01255C"/>
          <w:sz w:val="21"/>
          <w:szCs w:val="21"/>
        </w:rPr>
        <w:t>va</w:t>
      </w:r>
      <w:proofErr w:type="gramEnd"/>
      <w:r w:rsidRPr="00050633">
        <w:rPr>
          <w:rFonts w:ascii="Source Sans Pro" w:eastAsia="Times New Roman" w:hAnsi="Source Sans Pro" w:cs="Times New Roman"/>
          <w:color w:val="01255C"/>
          <w:sz w:val="21"/>
          <w:szCs w:val="21"/>
        </w:rPr>
        <w:t xml:space="preserve"> considera că utilizarea propusă a substanţelor este sigură. În cazul în care DZA </w:t>
      </w:r>
      <w:proofErr w:type="gramStart"/>
      <w:r w:rsidRPr="00050633">
        <w:rPr>
          <w:rFonts w:ascii="Source Sans Pro" w:eastAsia="Times New Roman" w:hAnsi="Source Sans Pro" w:cs="Times New Roman"/>
          <w:color w:val="01255C"/>
          <w:sz w:val="21"/>
          <w:szCs w:val="21"/>
        </w:rPr>
        <w:t>este</w:t>
      </w:r>
      <w:proofErr w:type="gramEnd"/>
      <w:r w:rsidRPr="00050633">
        <w:rPr>
          <w:rFonts w:ascii="Source Sans Pro" w:eastAsia="Times New Roman" w:hAnsi="Source Sans Pro" w:cs="Times New Roman"/>
          <w:color w:val="01255C"/>
          <w:sz w:val="21"/>
          <w:szCs w:val="21"/>
        </w:rPr>
        <w:t xml:space="preserve"> depăşită, Comisia poate decide să limiteze utilizarea aditivului sau să nu îl autorizeze deloc.</w:t>
      </w:r>
    </w:p>
    <w:p w:rsidR="00050633" w:rsidRPr="00050633" w:rsidRDefault="00050633" w:rsidP="00050633">
      <w:pPr>
        <w:shd w:val="clear" w:color="auto" w:fill="FFFFFF"/>
        <w:spacing w:after="0" w:line="240" w:lineRule="auto"/>
        <w:textAlignment w:val="baseline"/>
        <w:rPr>
          <w:rFonts w:ascii="Source Sans Pro" w:eastAsia="Times New Roman" w:hAnsi="Source Sans Pro" w:cs="Times New Roman"/>
          <w:color w:val="01255C"/>
          <w:sz w:val="21"/>
          <w:szCs w:val="21"/>
        </w:rPr>
      </w:pPr>
      <w:r w:rsidRPr="00050633">
        <w:rPr>
          <w:rFonts w:ascii="inherit" w:eastAsia="Times New Roman" w:hAnsi="inherit" w:cs="Times New Roman"/>
          <w:i/>
          <w:iCs/>
          <w:color w:val="01255C"/>
          <w:sz w:val="21"/>
          <w:szCs w:val="21"/>
          <w:bdr w:val="none" w:sz="0" w:space="0" w:color="auto" w:frame="1"/>
        </w:rPr>
        <w:t xml:space="preserve">Prezenţa aditivilor alimentari ar trebui, prin urmare, </w:t>
      </w:r>
      <w:proofErr w:type="gramStart"/>
      <w:r w:rsidRPr="00050633">
        <w:rPr>
          <w:rFonts w:ascii="inherit" w:eastAsia="Times New Roman" w:hAnsi="inherit" w:cs="Times New Roman"/>
          <w:i/>
          <w:iCs/>
          <w:color w:val="01255C"/>
          <w:sz w:val="21"/>
          <w:szCs w:val="21"/>
          <w:bdr w:val="none" w:sz="0" w:space="0" w:color="auto" w:frame="1"/>
        </w:rPr>
        <w:t>să</w:t>
      </w:r>
      <w:proofErr w:type="gramEnd"/>
      <w:r w:rsidRPr="00050633">
        <w:rPr>
          <w:rFonts w:ascii="inherit" w:eastAsia="Times New Roman" w:hAnsi="inherit" w:cs="Times New Roman"/>
          <w:i/>
          <w:iCs/>
          <w:color w:val="01255C"/>
          <w:sz w:val="21"/>
          <w:szCs w:val="21"/>
          <w:bdr w:val="none" w:sz="0" w:space="0" w:color="auto" w:frame="1"/>
        </w:rPr>
        <w:t xml:space="preserve"> fie considerată sigură, chiar şi pentru consumatorii care mănâncă cantităţi mari de produse alimentare în care aditivii au fost utilizaţi la nivelul maxim admis.</w:t>
      </w:r>
    </w:p>
    <w:p w:rsidR="00050633" w:rsidRPr="00050633" w:rsidRDefault="00050633" w:rsidP="00050633">
      <w:pPr>
        <w:shd w:val="clear" w:color="auto" w:fill="F7F7F7"/>
        <w:spacing w:line="240" w:lineRule="auto"/>
        <w:textAlignment w:val="baseline"/>
        <w:rPr>
          <w:rFonts w:ascii="inherit" w:eastAsia="Times New Roman" w:hAnsi="inherit" w:cs="Times New Roman"/>
          <w:color w:val="01255C"/>
          <w:sz w:val="21"/>
          <w:szCs w:val="21"/>
        </w:rPr>
      </w:pPr>
      <w:proofErr w:type="gramStart"/>
      <w:r w:rsidRPr="00050633">
        <w:rPr>
          <w:rFonts w:ascii="inherit" w:eastAsia="Times New Roman" w:hAnsi="inherit" w:cs="Times New Roman"/>
          <w:b/>
          <w:bCs/>
          <w:i/>
          <w:iCs/>
          <w:color w:val="01255C"/>
          <w:sz w:val="21"/>
          <w:szCs w:val="21"/>
          <w:bdr w:val="none" w:sz="0" w:space="0" w:color="auto" w:frame="1"/>
        </w:rPr>
        <w:t>Care sunt condiţiile pentru autorizarea aditivilor alimentari?</w:t>
      </w:r>
      <w:proofErr w:type="gramEnd"/>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proofErr w:type="gramStart"/>
      <w:r w:rsidRPr="00050633">
        <w:rPr>
          <w:rFonts w:ascii="Source Sans Pro" w:eastAsia="Times New Roman" w:hAnsi="Source Sans Pro" w:cs="Times New Roman"/>
          <w:color w:val="01255C"/>
          <w:sz w:val="21"/>
          <w:szCs w:val="21"/>
        </w:rPr>
        <w:t>Un</w:t>
      </w:r>
      <w:proofErr w:type="gramEnd"/>
      <w:r w:rsidRPr="00050633">
        <w:rPr>
          <w:rFonts w:ascii="Source Sans Pro" w:eastAsia="Times New Roman" w:hAnsi="Source Sans Pro" w:cs="Times New Roman"/>
          <w:color w:val="01255C"/>
          <w:sz w:val="21"/>
          <w:szCs w:val="21"/>
        </w:rPr>
        <w:t xml:space="preserve"> aditiv alimentar poate fi autorizat numai în cazul în care utilizarea acestuia îndeplineşte următoarele condiţii:</w:t>
      </w:r>
    </w:p>
    <w:p w:rsidR="00050633" w:rsidRPr="00050633" w:rsidRDefault="00050633" w:rsidP="00050633">
      <w:pPr>
        <w:numPr>
          <w:ilvl w:val="0"/>
          <w:numId w:val="4"/>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color w:val="01255C"/>
          <w:sz w:val="21"/>
          <w:szCs w:val="21"/>
        </w:rPr>
        <w:t>conform dovezilor ştiinţifice disponibile, nu prezintă niciun risc pentru sănătatea consumatorului la dozele propuse;</w:t>
      </w:r>
    </w:p>
    <w:p w:rsidR="00050633" w:rsidRPr="00050633" w:rsidRDefault="00050633" w:rsidP="00050633">
      <w:pPr>
        <w:numPr>
          <w:ilvl w:val="0"/>
          <w:numId w:val="4"/>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color w:val="01255C"/>
          <w:sz w:val="21"/>
          <w:szCs w:val="21"/>
        </w:rPr>
        <w:t>există o necesitate tehnologică suficientă care nu poate fi satisfăcută prin alte mijloace; şi</w:t>
      </w:r>
    </w:p>
    <w:p w:rsidR="00050633" w:rsidRPr="00050633" w:rsidRDefault="00050633" w:rsidP="00050633">
      <w:pPr>
        <w:numPr>
          <w:ilvl w:val="0"/>
          <w:numId w:val="4"/>
        </w:numPr>
        <w:shd w:val="clear" w:color="auto" w:fill="FFFFFF"/>
        <w:spacing w:after="0" w:line="240" w:lineRule="auto"/>
        <w:textAlignment w:val="baseline"/>
        <w:rPr>
          <w:rFonts w:ascii="inherit" w:eastAsia="Times New Roman" w:hAnsi="inherit" w:cs="Times New Roman"/>
          <w:color w:val="01255C"/>
          <w:sz w:val="21"/>
          <w:szCs w:val="21"/>
        </w:rPr>
      </w:pPr>
      <w:proofErr w:type="gramStart"/>
      <w:r w:rsidRPr="00050633">
        <w:rPr>
          <w:rFonts w:ascii="inherit" w:eastAsia="Times New Roman" w:hAnsi="inherit" w:cs="Times New Roman"/>
          <w:color w:val="01255C"/>
          <w:sz w:val="21"/>
          <w:szCs w:val="21"/>
        </w:rPr>
        <w:t>utilizarea</w:t>
      </w:r>
      <w:proofErr w:type="gramEnd"/>
      <w:r w:rsidRPr="00050633">
        <w:rPr>
          <w:rFonts w:ascii="inherit" w:eastAsia="Times New Roman" w:hAnsi="inherit" w:cs="Times New Roman"/>
          <w:color w:val="01255C"/>
          <w:sz w:val="21"/>
          <w:szCs w:val="21"/>
        </w:rPr>
        <w:t xml:space="preserve"> sa nu induce în eroare consumatorul şi trebuie să aducă avantaje acestuia.</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La autorizarea aditivilor alimentari, se pot lua în considerare şi alţi factori relevanţi. Printre aceştia s-ar putea număra etica, tradiţiile, mediul, etc.</w:t>
      </w:r>
    </w:p>
    <w:p w:rsidR="00050633" w:rsidRPr="00050633" w:rsidRDefault="00050633" w:rsidP="00050633">
      <w:pPr>
        <w:shd w:val="clear" w:color="auto" w:fill="F7F7F7"/>
        <w:spacing w:line="240" w:lineRule="auto"/>
        <w:textAlignment w:val="baseline"/>
        <w:rPr>
          <w:rFonts w:ascii="inherit" w:eastAsia="Times New Roman" w:hAnsi="inherit" w:cs="Times New Roman"/>
          <w:color w:val="01255C"/>
          <w:sz w:val="21"/>
          <w:szCs w:val="21"/>
        </w:rPr>
      </w:pPr>
      <w:proofErr w:type="gramStart"/>
      <w:r w:rsidRPr="00050633">
        <w:rPr>
          <w:rFonts w:ascii="inherit" w:eastAsia="Times New Roman" w:hAnsi="inherit" w:cs="Times New Roman"/>
          <w:b/>
          <w:bCs/>
          <w:i/>
          <w:iCs/>
          <w:color w:val="01255C"/>
          <w:sz w:val="21"/>
          <w:szCs w:val="21"/>
          <w:bdr w:val="none" w:sz="0" w:space="0" w:color="auto" w:frame="1"/>
        </w:rPr>
        <w:t>Care sunt avantajele pentru consumator?</w:t>
      </w:r>
      <w:proofErr w:type="gramEnd"/>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Legislaţia UE prevede că aditivii alimentari trebuie </w:t>
      </w:r>
      <w:proofErr w:type="gramStart"/>
      <w:r w:rsidRPr="00050633">
        <w:rPr>
          <w:rFonts w:ascii="Source Sans Pro" w:eastAsia="Times New Roman" w:hAnsi="Source Sans Pro" w:cs="Times New Roman"/>
          <w:color w:val="01255C"/>
          <w:sz w:val="21"/>
          <w:szCs w:val="21"/>
        </w:rPr>
        <w:t>să</w:t>
      </w:r>
      <w:proofErr w:type="gramEnd"/>
      <w:r w:rsidRPr="00050633">
        <w:rPr>
          <w:rFonts w:ascii="Source Sans Pro" w:eastAsia="Times New Roman" w:hAnsi="Source Sans Pro" w:cs="Times New Roman"/>
          <w:color w:val="01255C"/>
          <w:sz w:val="21"/>
          <w:szCs w:val="21"/>
        </w:rPr>
        <w:t xml:space="preserve"> prezinte avantaje şi beneficii pentru consumator. Prin urmare, aceştia trebuie </w:t>
      </w:r>
      <w:proofErr w:type="gramStart"/>
      <w:r w:rsidRPr="00050633">
        <w:rPr>
          <w:rFonts w:ascii="Source Sans Pro" w:eastAsia="Times New Roman" w:hAnsi="Source Sans Pro" w:cs="Times New Roman"/>
          <w:color w:val="01255C"/>
          <w:sz w:val="21"/>
          <w:szCs w:val="21"/>
        </w:rPr>
        <w:t>să</w:t>
      </w:r>
      <w:proofErr w:type="gramEnd"/>
      <w:r w:rsidRPr="00050633">
        <w:rPr>
          <w:rFonts w:ascii="Source Sans Pro" w:eastAsia="Times New Roman" w:hAnsi="Source Sans Pro" w:cs="Times New Roman"/>
          <w:color w:val="01255C"/>
          <w:sz w:val="21"/>
          <w:szCs w:val="21"/>
        </w:rPr>
        <w:t xml:space="preserve"> contribuie la realizarea unuia sau mai multora dintre următoarele obiective:</w:t>
      </w:r>
    </w:p>
    <w:p w:rsidR="00050633" w:rsidRPr="00050633" w:rsidRDefault="00050633" w:rsidP="00050633">
      <w:pPr>
        <w:numPr>
          <w:ilvl w:val="0"/>
          <w:numId w:val="5"/>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color w:val="01255C"/>
          <w:sz w:val="21"/>
          <w:szCs w:val="21"/>
        </w:rPr>
        <w:t>conservarea calităţii nutriţionale a alimentului;</w:t>
      </w:r>
    </w:p>
    <w:p w:rsidR="00050633" w:rsidRPr="00050633" w:rsidRDefault="00050633" w:rsidP="00050633">
      <w:pPr>
        <w:numPr>
          <w:ilvl w:val="0"/>
          <w:numId w:val="5"/>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color w:val="01255C"/>
          <w:sz w:val="21"/>
          <w:szCs w:val="21"/>
        </w:rPr>
        <w:t>furnizarea ingredientelor sau componentelor necesare fabricării de produse alimentare destinate unor grupuri de consumatori cu nevoi nutriţionale speciale;</w:t>
      </w:r>
    </w:p>
    <w:p w:rsidR="00050633" w:rsidRPr="00050633" w:rsidRDefault="00050633" w:rsidP="00050633">
      <w:pPr>
        <w:numPr>
          <w:ilvl w:val="0"/>
          <w:numId w:val="5"/>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color w:val="01255C"/>
          <w:sz w:val="21"/>
          <w:szCs w:val="21"/>
        </w:rPr>
        <w:t>sporirea capacităţii de conservare sau a stabilităţii unui aliment sau îmbunătăţirea proprietăţilor sale organoleptice, cu condiţia neinducerii în eroare a consumatorului;</w:t>
      </w:r>
    </w:p>
    <w:p w:rsidR="00050633" w:rsidRPr="00050633" w:rsidRDefault="00050633" w:rsidP="00050633">
      <w:pPr>
        <w:numPr>
          <w:ilvl w:val="0"/>
          <w:numId w:val="5"/>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color w:val="01255C"/>
          <w:sz w:val="21"/>
          <w:szCs w:val="21"/>
        </w:rPr>
        <w:t xml:space="preserve">contribuţia la fabricarea, prelucrarea, prepararea, tratarea, ambalarea, transportarea sau depozitarea alimentelor, inclusiv a aditivilor alimentari, a enzimelor alimentare şi a aromelor alimentare, cu </w:t>
      </w:r>
      <w:r w:rsidRPr="00050633">
        <w:rPr>
          <w:rFonts w:ascii="inherit" w:eastAsia="Times New Roman" w:hAnsi="inherit" w:cs="Times New Roman"/>
          <w:color w:val="01255C"/>
          <w:sz w:val="21"/>
          <w:szCs w:val="21"/>
        </w:rPr>
        <w:lastRenderedPageBreak/>
        <w:t>condiţia ca aditivul alimentar să nu fie utilizat pentru mascarea materiilor prime defectuoase sau pentru acoperirea unor practici neigienice</w:t>
      </w:r>
    </w:p>
    <w:p w:rsidR="00050633" w:rsidRPr="00050633" w:rsidRDefault="00050633" w:rsidP="00050633">
      <w:pPr>
        <w:shd w:val="clear" w:color="auto" w:fill="F7F7F7"/>
        <w:spacing w:line="240" w:lineRule="auto"/>
        <w:jc w:val="both"/>
        <w:textAlignment w:val="baseline"/>
        <w:rPr>
          <w:rFonts w:ascii="inherit" w:eastAsia="Times New Roman" w:hAnsi="inherit" w:cs="Times New Roman"/>
          <w:color w:val="01255C"/>
          <w:sz w:val="21"/>
          <w:szCs w:val="21"/>
        </w:rPr>
      </w:pPr>
      <w:r w:rsidRPr="00050633">
        <w:rPr>
          <w:rFonts w:ascii="inherit" w:eastAsia="Times New Roman" w:hAnsi="inherit" w:cs="Times New Roman"/>
          <w:b/>
          <w:bCs/>
          <w:i/>
          <w:iCs/>
          <w:color w:val="01255C"/>
          <w:sz w:val="21"/>
          <w:szCs w:val="21"/>
          <w:bdr w:val="none" w:sz="0" w:space="0" w:color="auto" w:frame="1"/>
        </w:rPr>
        <w:t xml:space="preserve">Coloranţii alimentari pot induce în eroare consumatorul – de </w:t>
      </w:r>
      <w:proofErr w:type="gramStart"/>
      <w:r w:rsidRPr="00050633">
        <w:rPr>
          <w:rFonts w:ascii="inherit" w:eastAsia="Times New Roman" w:hAnsi="inherit" w:cs="Times New Roman"/>
          <w:b/>
          <w:bCs/>
          <w:i/>
          <w:iCs/>
          <w:color w:val="01255C"/>
          <w:sz w:val="21"/>
          <w:szCs w:val="21"/>
          <w:bdr w:val="none" w:sz="0" w:space="0" w:color="auto" w:frame="1"/>
        </w:rPr>
        <w:t>ce</w:t>
      </w:r>
      <w:proofErr w:type="gramEnd"/>
      <w:r w:rsidRPr="00050633">
        <w:rPr>
          <w:rFonts w:ascii="inherit" w:eastAsia="Times New Roman" w:hAnsi="inherit" w:cs="Times New Roman"/>
          <w:b/>
          <w:bCs/>
          <w:i/>
          <w:iCs/>
          <w:color w:val="01255C"/>
          <w:sz w:val="21"/>
          <w:szCs w:val="21"/>
          <w:bdr w:val="none" w:sz="0" w:space="0" w:color="auto" w:frame="1"/>
        </w:rPr>
        <w:t xml:space="preserve"> sunt autorizaţi?</w:t>
      </w:r>
    </w:p>
    <w:p w:rsidR="00050633" w:rsidRPr="00050633" w:rsidRDefault="00050633" w:rsidP="00050633">
      <w:pPr>
        <w:shd w:val="clear" w:color="auto" w:fill="FFFFFF"/>
        <w:spacing w:after="150" w:line="240" w:lineRule="auto"/>
        <w:jc w:val="both"/>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Utilizarea coloranţilor alimentari </w:t>
      </w:r>
      <w:proofErr w:type="gramStart"/>
      <w:r w:rsidRPr="00050633">
        <w:rPr>
          <w:rFonts w:ascii="Source Sans Pro" w:eastAsia="Times New Roman" w:hAnsi="Source Sans Pro" w:cs="Times New Roman"/>
          <w:color w:val="01255C"/>
          <w:sz w:val="21"/>
          <w:szCs w:val="21"/>
        </w:rPr>
        <w:t>este</w:t>
      </w:r>
      <w:proofErr w:type="gramEnd"/>
      <w:r w:rsidRPr="00050633">
        <w:rPr>
          <w:rFonts w:ascii="Source Sans Pro" w:eastAsia="Times New Roman" w:hAnsi="Source Sans Pro" w:cs="Times New Roman"/>
          <w:color w:val="01255C"/>
          <w:sz w:val="21"/>
          <w:szCs w:val="21"/>
        </w:rPr>
        <w:t xml:space="preserve"> considerată acceptabilă pentru următoarele scopuri:</w:t>
      </w:r>
    </w:p>
    <w:p w:rsidR="00050633" w:rsidRPr="00050633" w:rsidRDefault="00050633" w:rsidP="00050633">
      <w:pPr>
        <w:numPr>
          <w:ilvl w:val="0"/>
          <w:numId w:val="6"/>
        </w:numPr>
        <w:shd w:val="clear" w:color="auto" w:fill="FFFFFF"/>
        <w:spacing w:after="0" w:line="240" w:lineRule="auto"/>
        <w:jc w:val="both"/>
        <w:textAlignment w:val="baseline"/>
        <w:rPr>
          <w:rFonts w:ascii="inherit" w:eastAsia="Times New Roman" w:hAnsi="inherit" w:cs="Times New Roman"/>
          <w:color w:val="01255C"/>
          <w:sz w:val="21"/>
          <w:szCs w:val="21"/>
        </w:rPr>
      </w:pPr>
      <w:r w:rsidRPr="00050633">
        <w:rPr>
          <w:rFonts w:ascii="inherit" w:eastAsia="Times New Roman" w:hAnsi="inherit" w:cs="Times New Roman"/>
          <w:color w:val="01255C"/>
          <w:sz w:val="21"/>
          <w:szCs w:val="21"/>
        </w:rPr>
        <w:t>refacerea aspectului iniţial al produselor alimentare a căror culoare a fost modificată prin prelucrare, depozitare, ambalare şi distribuţie;</w:t>
      </w:r>
    </w:p>
    <w:p w:rsidR="00050633" w:rsidRPr="00050633" w:rsidRDefault="00050633" w:rsidP="00050633">
      <w:pPr>
        <w:numPr>
          <w:ilvl w:val="0"/>
          <w:numId w:val="6"/>
        </w:numPr>
        <w:shd w:val="clear" w:color="auto" w:fill="FFFFFF"/>
        <w:spacing w:after="0" w:line="240" w:lineRule="auto"/>
        <w:jc w:val="both"/>
        <w:textAlignment w:val="baseline"/>
        <w:rPr>
          <w:rFonts w:ascii="inherit" w:eastAsia="Times New Roman" w:hAnsi="inherit" w:cs="Times New Roman"/>
          <w:color w:val="01255C"/>
          <w:sz w:val="21"/>
          <w:szCs w:val="21"/>
        </w:rPr>
      </w:pPr>
      <w:r w:rsidRPr="00050633">
        <w:rPr>
          <w:rFonts w:ascii="inherit" w:eastAsia="Times New Roman" w:hAnsi="inherit" w:cs="Times New Roman"/>
          <w:color w:val="01255C"/>
          <w:sz w:val="21"/>
          <w:szCs w:val="21"/>
        </w:rPr>
        <w:t>ameliorarea atractivităţii vizuale a produselor alimentare;</w:t>
      </w:r>
    </w:p>
    <w:p w:rsidR="00050633" w:rsidRPr="00050633" w:rsidRDefault="00050633" w:rsidP="00050633">
      <w:pPr>
        <w:numPr>
          <w:ilvl w:val="0"/>
          <w:numId w:val="6"/>
        </w:numPr>
        <w:shd w:val="clear" w:color="auto" w:fill="FFFFFF"/>
        <w:spacing w:after="0" w:line="240" w:lineRule="auto"/>
        <w:jc w:val="both"/>
        <w:textAlignment w:val="baseline"/>
        <w:rPr>
          <w:rFonts w:ascii="inherit" w:eastAsia="Times New Roman" w:hAnsi="inherit" w:cs="Times New Roman"/>
          <w:color w:val="01255C"/>
          <w:sz w:val="21"/>
          <w:szCs w:val="21"/>
        </w:rPr>
      </w:pPr>
      <w:r w:rsidRPr="00050633">
        <w:rPr>
          <w:rFonts w:ascii="inherit" w:eastAsia="Times New Roman" w:hAnsi="inherit" w:cs="Times New Roman"/>
          <w:color w:val="01255C"/>
          <w:sz w:val="21"/>
          <w:szCs w:val="21"/>
        </w:rPr>
        <w:t>colorarea produselor alimentare care în mod normal sunt incolore</w:t>
      </w:r>
    </w:p>
    <w:p w:rsidR="00050633" w:rsidRPr="00050633" w:rsidRDefault="00050633" w:rsidP="00050633">
      <w:pPr>
        <w:shd w:val="clear" w:color="auto" w:fill="FFFFFF"/>
        <w:spacing w:after="0" w:line="240" w:lineRule="auto"/>
        <w:jc w:val="both"/>
        <w:textAlignment w:val="baseline"/>
        <w:rPr>
          <w:rFonts w:ascii="Source Sans Pro" w:eastAsia="Times New Roman" w:hAnsi="Source Sans Pro" w:cs="Times New Roman"/>
          <w:color w:val="01255C"/>
          <w:sz w:val="21"/>
          <w:szCs w:val="21"/>
        </w:rPr>
      </w:pPr>
      <w:r w:rsidRPr="00050633">
        <w:rPr>
          <w:rFonts w:ascii="inherit" w:eastAsia="Times New Roman" w:hAnsi="inherit" w:cs="Times New Roman"/>
          <w:b/>
          <w:bCs/>
          <w:color w:val="01255C"/>
          <w:sz w:val="21"/>
          <w:szCs w:val="21"/>
          <w:bdr w:val="none" w:sz="0" w:space="0" w:color="auto" w:frame="1"/>
        </w:rPr>
        <w:t xml:space="preserve">Utilizarea coloranţilor alimentari trebuie </w:t>
      </w:r>
      <w:proofErr w:type="gramStart"/>
      <w:r w:rsidRPr="00050633">
        <w:rPr>
          <w:rFonts w:ascii="inherit" w:eastAsia="Times New Roman" w:hAnsi="inherit" w:cs="Times New Roman"/>
          <w:b/>
          <w:bCs/>
          <w:color w:val="01255C"/>
          <w:sz w:val="21"/>
          <w:szCs w:val="21"/>
          <w:bdr w:val="none" w:sz="0" w:space="0" w:color="auto" w:frame="1"/>
        </w:rPr>
        <w:t>să</w:t>
      </w:r>
      <w:proofErr w:type="gramEnd"/>
      <w:r w:rsidRPr="00050633">
        <w:rPr>
          <w:rFonts w:ascii="inherit" w:eastAsia="Times New Roman" w:hAnsi="inherit" w:cs="Times New Roman"/>
          <w:b/>
          <w:bCs/>
          <w:color w:val="01255C"/>
          <w:sz w:val="21"/>
          <w:szCs w:val="21"/>
          <w:bdr w:val="none" w:sz="0" w:space="0" w:color="auto" w:frame="1"/>
        </w:rPr>
        <w:t xml:space="preserve"> respecte întotdeauna condiţia generală de neinducere în eroare a consumatorului.</w:t>
      </w:r>
      <w:r w:rsidRPr="00050633">
        <w:rPr>
          <w:rFonts w:ascii="Source Sans Pro" w:eastAsia="Times New Roman" w:hAnsi="Source Sans Pro" w:cs="Times New Roman"/>
          <w:color w:val="01255C"/>
          <w:sz w:val="21"/>
          <w:szCs w:val="21"/>
        </w:rPr>
        <w:t xml:space="preserve"> De exemplu, utilizarea coloranţilor nu trebuie </w:t>
      </w:r>
      <w:proofErr w:type="gramStart"/>
      <w:r w:rsidRPr="00050633">
        <w:rPr>
          <w:rFonts w:ascii="Source Sans Pro" w:eastAsia="Times New Roman" w:hAnsi="Source Sans Pro" w:cs="Times New Roman"/>
          <w:color w:val="01255C"/>
          <w:sz w:val="21"/>
          <w:szCs w:val="21"/>
        </w:rPr>
        <w:t>să</w:t>
      </w:r>
      <w:proofErr w:type="gramEnd"/>
      <w:r w:rsidRPr="00050633">
        <w:rPr>
          <w:rFonts w:ascii="Source Sans Pro" w:eastAsia="Times New Roman" w:hAnsi="Source Sans Pro" w:cs="Times New Roman"/>
          <w:color w:val="01255C"/>
          <w:sz w:val="21"/>
          <w:szCs w:val="21"/>
        </w:rPr>
        <w:t xml:space="preserve"> lase impresia că acesta conţine ingrediente care nu au fost niciodată adăugate.</w:t>
      </w:r>
    </w:p>
    <w:p w:rsidR="00050633" w:rsidRPr="00050633" w:rsidRDefault="00050633" w:rsidP="00050633">
      <w:pPr>
        <w:shd w:val="clear" w:color="auto" w:fill="F7F7F7"/>
        <w:spacing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b/>
          <w:bCs/>
          <w:i/>
          <w:iCs/>
          <w:color w:val="01255C"/>
          <w:sz w:val="21"/>
          <w:szCs w:val="21"/>
          <w:bdr w:val="none" w:sz="0" w:space="0" w:color="auto" w:frame="1"/>
        </w:rPr>
        <w:t>Orice substanţă poate fi utilizată ca aditiv alimentar?</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Numai aditivii alimentari enumeraţi în legislaţia UE pot fi adăugaţi la produsele alimentare, iar aceasta se poate face doar în anumite condiţii.</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Aditivii care provoacă probleme toxicologice minime se pot adăuga în aproape toate produsele alimentare prelucrate. Printre exemple se numără carbonatul de calciu (E 170), acidul lactic (E 270), acidul citric (E 330), pectinele (E 440), acizii graşi (E 570), azotul (E 941).</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Pentru alţi aditivi utilizarea </w:t>
      </w:r>
      <w:proofErr w:type="gramStart"/>
      <w:r w:rsidRPr="00050633">
        <w:rPr>
          <w:rFonts w:ascii="Source Sans Pro" w:eastAsia="Times New Roman" w:hAnsi="Source Sans Pro" w:cs="Times New Roman"/>
          <w:color w:val="01255C"/>
          <w:sz w:val="21"/>
          <w:szCs w:val="21"/>
        </w:rPr>
        <w:t>este</w:t>
      </w:r>
      <w:proofErr w:type="gramEnd"/>
      <w:r w:rsidRPr="00050633">
        <w:rPr>
          <w:rFonts w:ascii="Source Sans Pro" w:eastAsia="Times New Roman" w:hAnsi="Source Sans Pro" w:cs="Times New Roman"/>
          <w:color w:val="01255C"/>
          <w:sz w:val="21"/>
          <w:szCs w:val="21"/>
        </w:rPr>
        <w:t xml:space="preserve"> mai limitată, de exemplu:</w:t>
      </w:r>
    </w:p>
    <w:p w:rsidR="00050633" w:rsidRPr="00050633" w:rsidRDefault="00050633" w:rsidP="00050633">
      <w:pPr>
        <w:numPr>
          <w:ilvl w:val="0"/>
          <w:numId w:val="7"/>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color w:val="01255C"/>
          <w:sz w:val="21"/>
          <w:szCs w:val="21"/>
        </w:rPr>
        <w:t>Natamicina (E 235) nu se poate utiliza decât drept conservant pentru tratarea suprafeţei brânzei şi a cârnaţilor uscaţi</w:t>
      </w:r>
    </w:p>
    <w:p w:rsidR="00050633" w:rsidRPr="00050633" w:rsidRDefault="00050633" w:rsidP="00050633">
      <w:pPr>
        <w:numPr>
          <w:ilvl w:val="0"/>
          <w:numId w:val="7"/>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color w:val="01255C"/>
          <w:sz w:val="21"/>
          <w:szCs w:val="21"/>
        </w:rPr>
        <w:t>Acidul eritorbic (E 315) nu se poate utiliza decât ca antioxidant în anumite produse pe bază de carne şi peşte</w:t>
      </w:r>
    </w:p>
    <w:p w:rsidR="00050633" w:rsidRPr="00050633" w:rsidRDefault="00050633" w:rsidP="00050633">
      <w:pPr>
        <w:numPr>
          <w:ilvl w:val="0"/>
          <w:numId w:val="7"/>
        </w:numPr>
        <w:shd w:val="clear" w:color="auto" w:fill="FFFFFF"/>
        <w:spacing w:after="0"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color w:val="01255C"/>
          <w:sz w:val="21"/>
          <w:szCs w:val="21"/>
        </w:rPr>
        <w:t>Ferocianura de sodiu (E 535) nu se poate utiliza decât ca agent antiaglomerant în sare şi înlocuitorii acesteia</w:t>
      </w:r>
    </w:p>
    <w:p w:rsidR="00050633" w:rsidRPr="00050633" w:rsidRDefault="00050633" w:rsidP="00050633">
      <w:pPr>
        <w:shd w:val="clear" w:color="auto" w:fill="F7F7F7"/>
        <w:spacing w:line="240" w:lineRule="auto"/>
        <w:textAlignment w:val="baseline"/>
        <w:rPr>
          <w:rFonts w:ascii="inherit" w:eastAsia="Times New Roman" w:hAnsi="inherit" w:cs="Times New Roman"/>
          <w:color w:val="01255C"/>
          <w:sz w:val="21"/>
          <w:szCs w:val="21"/>
        </w:rPr>
      </w:pPr>
      <w:proofErr w:type="gramStart"/>
      <w:r w:rsidRPr="00050633">
        <w:rPr>
          <w:rFonts w:ascii="inherit" w:eastAsia="Times New Roman" w:hAnsi="inherit" w:cs="Times New Roman"/>
          <w:b/>
          <w:bCs/>
          <w:i/>
          <w:iCs/>
          <w:color w:val="01255C"/>
          <w:sz w:val="21"/>
          <w:szCs w:val="21"/>
          <w:bdr w:val="none" w:sz="0" w:space="0" w:color="auto" w:frame="1"/>
        </w:rPr>
        <w:t>Pot fi folosiţi aditivi în toate produsele alimentare?</w:t>
      </w:r>
      <w:proofErr w:type="gramEnd"/>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În unele produse alimentare utilizarea aditivilor </w:t>
      </w:r>
      <w:proofErr w:type="gramStart"/>
      <w:r w:rsidRPr="00050633">
        <w:rPr>
          <w:rFonts w:ascii="Source Sans Pro" w:eastAsia="Times New Roman" w:hAnsi="Source Sans Pro" w:cs="Times New Roman"/>
          <w:color w:val="01255C"/>
          <w:sz w:val="21"/>
          <w:szCs w:val="21"/>
        </w:rPr>
        <w:t>este</w:t>
      </w:r>
      <w:proofErr w:type="gramEnd"/>
      <w:r w:rsidRPr="00050633">
        <w:rPr>
          <w:rFonts w:ascii="Source Sans Pro" w:eastAsia="Times New Roman" w:hAnsi="Source Sans Pro" w:cs="Times New Roman"/>
          <w:color w:val="01255C"/>
          <w:sz w:val="21"/>
          <w:szCs w:val="21"/>
        </w:rPr>
        <w:t xml:space="preserve"> foarte limitată. Pentru produsele alimentare neprelucrate, precum laptele, fructele şi legumele proaspete, carnea proaspătă şi </w:t>
      </w:r>
      <w:proofErr w:type="gramStart"/>
      <w:r w:rsidRPr="00050633">
        <w:rPr>
          <w:rFonts w:ascii="Source Sans Pro" w:eastAsia="Times New Roman" w:hAnsi="Source Sans Pro" w:cs="Times New Roman"/>
          <w:color w:val="01255C"/>
          <w:sz w:val="21"/>
          <w:szCs w:val="21"/>
        </w:rPr>
        <w:t>apa</w:t>
      </w:r>
      <w:proofErr w:type="gramEnd"/>
      <w:r w:rsidRPr="00050633">
        <w:rPr>
          <w:rFonts w:ascii="Source Sans Pro" w:eastAsia="Times New Roman" w:hAnsi="Source Sans Pro" w:cs="Times New Roman"/>
          <w:color w:val="01255C"/>
          <w:sz w:val="21"/>
          <w:szCs w:val="21"/>
        </w:rPr>
        <w:t>, sunt autorizaţi doar câţiva aditivi.</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Cu cât se prelucrează mai mult </w:t>
      </w:r>
      <w:proofErr w:type="gramStart"/>
      <w:r w:rsidRPr="00050633">
        <w:rPr>
          <w:rFonts w:ascii="Source Sans Pro" w:eastAsia="Times New Roman" w:hAnsi="Source Sans Pro" w:cs="Times New Roman"/>
          <w:color w:val="01255C"/>
          <w:sz w:val="21"/>
          <w:szCs w:val="21"/>
        </w:rPr>
        <w:t>un</w:t>
      </w:r>
      <w:proofErr w:type="gramEnd"/>
      <w:r w:rsidRPr="00050633">
        <w:rPr>
          <w:rFonts w:ascii="Source Sans Pro" w:eastAsia="Times New Roman" w:hAnsi="Source Sans Pro" w:cs="Times New Roman"/>
          <w:color w:val="01255C"/>
          <w:sz w:val="21"/>
          <w:szCs w:val="21"/>
        </w:rPr>
        <w:t xml:space="preserve"> produs alimentar, cu atât mai mulţi aditivi sunt autorizaţi şi utilizaţi. Dulciurile, snack-urile aromatizate, băuturile aromatizate şi deserturile sunt unele dintre produsele care intră în această categorie de produse alimentare cu </w:t>
      </w:r>
      <w:proofErr w:type="gramStart"/>
      <w:r w:rsidRPr="00050633">
        <w:rPr>
          <w:rFonts w:ascii="Source Sans Pro" w:eastAsia="Times New Roman" w:hAnsi="Source Sans Pro" w:cs="Times New Roman"/>
          <w:color w:val="01255C"/>
          <w:sz w:val="21"/>
          <w:szCs w:val="21"/>
        </w:rPr>
        <w:t>grad</w:t>
      </w:r>
      <w:proofErr w:type="gramEnd"/>
      <w:r w:rsidRPr="00050633">
        <w:rPr>
          <w:rFonts w:ascii="Source Sans Pro" w:eastAsia="Times New Roman" w:hAnsi="Source Sans Pro" w:cs="Times New Roman"/>
          <w:color w:val="01255C"/>
          <w:sz w:val="21"/>
          <w:szCs w:val="21"/>
        </w:rPr>
        <w:t xml:space="preserve"> înalt de prelucrare, în cazul cărora se autorizează utilizarea multor aditivi.</w:t>
      </w:r>
    </w:p>
    <w:p w:rsidR="00050633" w:rsidRPr="00050633" w:rsidRDefault="00050633" w:rsidP="00050633">
      <w:pPr>
        <w:shd w:val="clear" w:color="auto" w:fill="F7F7F7"/>
        <w:spacing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b/>
          <w:bCs/>
          <w:i/>
          <w:iCs/>
          <w:color w:val="01255C"/>
          <w:sz w:val="21"/>
          <w:szCs w:val="21"/>
          <w:bdr w:val="none" w:sz="0" w:space="0" w:color="auto" w:frame="1"/>
        </w:rPr>
        <w:t xml:space="preserve">Există o listă </w:t>
      </w:r>
      <w:proofErr w:type="gramStart"/>
      <w:r w:rsidRPr="00050633">
        <w:rPr>
          <w:rFonts w:ascii="inherit" w:eastAsia="Times New Roman" w:hAnsi="inherit" w:cs="Times New Roman"/>
          <w:b/>
          <w:bCs/>
          <w:i/>
          <w:iCs/>
          <w:color w:val="01255C"/>
          <w:sz w:val="21"/>
          <w:szCs w:val="21"/>
          <w:bdr w:val="none" w:sz="0" w:space="0" w:color="auto" w:frame="1"/>
        </w:rPr>
        <w:t>a</w:t>
      </w:r>
      <w:proofErr w:type="gramEnd"/>
      <w:r w:rsidRPr="00050633">
        <w:rPr>
          <w:rFonts w:ascii="inherit" w:eastAsia="Times New Roman" w:hAnsi="inherit" w:cs="Times New Roman"/>
          <w:b/>
          <w:bCs/>
          <w:i/>
          <w:iCs/>
          <w:color w:val="01255C"/>
          <w:sz w:val="21"/>
          <w:szCs w:val="21"/>
          <w:bdr w:val="none" w:sz="0" w:space="0" w:color="auto" w:frame="1"/>
        </w:rPr>
        <w:t xml:space="preserve"> aditivilor alimentari autorizaţi?</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Aditivii care sunt autorizaţi în produsele alimentare şi condiţiile de utilizare </w:t>
      </w:r>
      <w:proofErr w:type="gramStart"/>
      <w:r w:rsidRPr="00050633">
        <w:rPr>
          <w:rFonts w:ascii="Source Sans Pro" w:eastAsia="Times New Roman" w:hAnsi="Source Sans Pro" w:cs="Times New Roman"/>
          <w:color w:val="01255C"/>
          <w:sz w:val="21"/>
          <w:szCs w:val="21"/>
        </w:rPr>
        <w:t>a</w:t>
      </w:r>
      <w:proofErr w:type="gramEnd"/>
      <w:r w:rsidRPr="00050633">
        <w:rPr>
          <w:rFonts w:ascii="Source Sans Pro" w:eastAsia="Times New Roman" w:hAnsi="Source Sans Pro" w:cs="Times New Roman"/>
          <w:color w:val="01255C"/>
          <w:sz w:val="21"/>
          <w:szCs w:val="21"/>
        </w:rPr>
        <w:t xml:space="preserve"> acestora sunt enumerate în anexa II la Regulamentul (CE) nr. 1333/2008 privind aditivii alimentari. Numai aditivii care se află în lista respectivă sunt autorizaţi în anumite condiţii. Aditivii alimentari sunt incluşi în listă pe baza categoriilor de produse alimentare în care pot fi adăugaţi.</w:t>
      </w:r>
    </w:p>
    <w:p w:rsidR="00050633" w:rsidRPr="00050633" w:rsidRDefault="00050633" w:rsidP="00050633">
      <w:pPr>
        <w:shd w:val="clear" w:color="auto" w:fill="F7F7F7"/>
        <w:spacing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b/>
          <w:bCs/>
          <w:color w:val="01255C"/>
          <w:sz w:val="21"/>
          <w:szCs w:val="21"/>
          <w:bdr w:val="none" w:sz="0" w:space="0" w:color="auto" w:frame="1"/>
        </w:rPr>
        <w:t xml:space="preserve">Baza de date cu aditivi a Comisiei </w:t>
      </w:r>
      <w:proofErr w:type="gramStart"/>
      <w:r w:rsidRPr="00050633">
        <w:rPr>
          <w:rFonts w:ascii="inherit" w:eastAsia="Times New Roman" w:hAnsi="inherit" w:cs="Times New Roman"/>
          <w:b/>
          <w:bCs/>
          <w:color w:val="01255C"/>
          <w:sz w:val="21"/>
          <w:szCs w:val="21"/>
          <w:bdr w:val="none" w:sz="0" w:space="0" w:color="auto" w:frame="1"/>
        </w:rPr>
        <w:t>este</w:t>
      </w:r>
      <w:proofErr w:type="gramEnd"/>
      <w:r w:rsidRPr="00050633">
        <w:rPr>
          <w:rFonts w:ascii="inherit" w:eastAsia="Times New Roman" w:hAnsi="inherit" w:cs="Times New Roman"/>
          <w:b/>
          <w:bCs/>
          <w:color w:val="01255C"/>
          <w:sz w:val="21"/>
          <w:szCs w:val="21"/>
          <w:bdr w:val="none" w:sz="0" w:space="0" w:color="auto" w:frame="1"/>
        </w:rPr>
        <w:t xml:space="preserve"> disponibilă pe internet: </w:t>
      </w:r>
      <w:hyperlink r:id="rId36" w:tgtFrame="_blank" w:history="1">
        <w:r w:rsidRPr="00050633">
          <w:rPr>
            <w:rFonts w:ascii="inherit" w:eastAsia="Times New Roman" w:hAnsi="inherit" w:cs="Times New Roman"/>
            <w:b/>
            <w:bCs/>
            <w:color w:val="E10D0D"/>
            <w:sz w:val="21"/>
            <w:szCs w:val="21"/>
            <w:u w:val="single"/>
            <w:bdr w:val="none" w:sz="0" w:space="0" w:color="auto" w:frame="1"/>
          </w:rPr>
          <w:t>aici</w:t>
        </w:r>
      </w:hyperlink>
      <w:r w:rsidRPr="00050633">
        <w:rPr>
          <w:rFonts w:ascii="inherit" w:eastAsia="Times New Roman" w:hAnsi="inherit" w:cs="Times New Roman"/>
          <w:b/>
          <w:bCs/>
          <w:color w:val="01255C"/>
          <w:sz w:val="21"/>
          <w:szCs w:val="21"/>
          <w:bdr w:val="none" w:sz="0" w:space="0" w:color="auto" w:frame="1"/>
        </w:rPr>
        <w:t>.</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Din această bază de date, consumatorul sau operatorul economic poate afla care sunt aditivii autorizaţi pentru </w:t>
      </w:r>
      <w:proofErr w:type="gramStart"/>
      <w:r w:rsidRPr="00050633">
        <w:rPr>
          <w:rFonts w:ascii="Source Sans Pro" w:eastAsia="Times New Roman" w:hAnsi="Source Sans Pro" w:cs="Times New Roman"/>
          <w:color w:val="01255C"/>
          <w:sz w:val="21"/>
          <w:szCs w:val="21"/>
        </w:rPr>
        <w:t>un</w:t>
      </w:r>
      <w:proofErr w:type="gramEnd"/>
      <w:r w:rsidRPr="00050633">
        <w:rPr>
          <w:rFonts w:ascii="Source Sans Pro" w:eastAsia="Times New Roman" w:hAnsi="Source Sans Pro" w:cs="Times New Roman"/>
          <w:color w:val="01255C"/>
          <w:sz w:val="21"/>
          <w:szCs w:val="21"/>
        </w:rPr>
        <w:t xml:space="preserve"> anumit produs alimentar, inclusiv restricţiile impuse:</w:t>
      </w:r>
    </w:p>
    <w:p w:rsidR="00050633" w:rsidRPr="00050633" w:rsidRDefault="00050633" w:rsidP="00050633">
      <w:pPr>
        <w:shd w:val="clear" w:color="auto" w:fill="FFFFFF"/>
        <w:spacing w:after="0" w:line="240" w:lineRule="auto"/>
        <w:textAlignment w:val="baseline"/>
        <w:rPr>
          <w:rFonts w:ascii="Source Sans Pro" w:eastAsia="Times New Roman" w:hAnsi="Source Sans Pro" w:cs="Times New Roman"/>
          <w:color w:val="01255C"/>
          <w:sz w:val="21"/>
          <w:szCs w:val="21"/>
        </w:rPr>
      </w:pPr>
      <w:r w:rsidRPr="00050633">
        <w:rPr>
          <w:rFonts w:ascii="inherit" w:eastAsia="Times New Roman" w:hAnsi="inherit" w:cs="Times New Roman"/>
          <w:b/>
          <w:bCs/>
          <w:i/>
          <w:iCs/>
          <w:color w:val="01255C"/>
          <w:sz w:val="21"/>
          <w:szCs w:val="21"/>
          <w:bdr w:val="none" w:sz="0" w:space="0" w:color="auto" w:frame="1"/>
        </w:rPr>
        <w:t>,</w:t>
      </w:r>
      <w:proofErr w:type="gramStart"/>
      <w:r w:rsidRPr="00050633">
        <w:rPr>
          <w:rFonts w:ascii="inherit" w:eastAsia="Times New Roman" w:hAnsi="inherit" w:cs="Times New Roman"/>
          <w:b/>
          <w:bCs/>
          <w:i/>
          <w:iCs/>
          <w:color w:val="01255C"/>
          <w:sz w:val="21"/>
          <w:szCs w:val="21"/>
          <w:bdr w:val="none" w:sz="0" w:space="0" w:color="auto" w:frame="1"/>
        </w:rPr>
        <w:t>,numai</w:t>
      </w:r>
      <w:proofErr w:type="gramEnd"/>
      <w:r w:rsidRPr="00050633">
        <w:rPr>
          <w:rFonts w:ascii="inherit" w:eastAsia="Times New Roman" w:hAnsi="inherit" w:cs="Times New Roman"/>
          <w:b/>
          <w:bCs/>
          <w:i/>
          <w:iCs/>
          <w:color w:val="01255C"/>
          <w:sz w:val="21"/>
          <w:szCs w:val="21"/>
          <w:bdr w:val="none" w:sz="0" w:space="0" w:color="auto" w:frame="1"/>
        </w:rPr>
        <w:t>” </w:t>
      </w:r>
      <w:r w:rsidRPr="00050633">
        <w:rPr>
          <w:rFonts w:ascii="Source Sans Pro" w:eastAsia="Times New Roman" w:hAnsi="Source Sans Pro" w:cs="Times New Roman"/>
          <w:color w:val="01255C"/>
          <w:sz w:val="21"/>
          <w:szCs w:val="21"/>
        </w:rPr>
        <w:t>– înseamnă că este autorizat </w:t>
      </w:r>
      <w:r w:rsidRPr="00050633">
        <w:rPr>
          <w:rFonts w:ascii="inherit" w:eastAsia="Times New Roman" w:hAnsi="inherit" w:cs="Times New Roman"/>
          <w:b/>
          <w:bCs/>
          <w:color w:val="01255C"/>
          <w:sz w:val="21"/>
          <w:szCs w:val="21"/>
          <w:bdr w:val="none" w:sz="0" w:space="0" w:color="auto" w:frame="1"/>
        </w:rPr>
        <w:t>doar</w:t>
      </w:r>
      <w:r w:rsidRPr="00050633">
        <w:rPr>
          <w:rFonts w:ascii="Source Sans Pro" w:eastAsia="Times New Roman" w:hAnsi="Source Sans Pro" w:cs="Times New Roman"/>
          <w:color w:val="01255C"/>
          <w:sz w:val="21"/>
          <w:szCs w:val="21"/>
        </w:rPr>
        <w:t> în produsul menționat</w:t>
      </w:r>
    </w:p>
    <w:p w:rsidR="00050633" w:rsidRPr="00050633" w:rsidRDefault="00050633" w:rsidP="00050633">
      <w:pPr>
        <w:shd w:val="clear" w:color="auto" w:fill="FFFFFF"/>
        <w:spacing w:after="0" w:line="240" w:lineRule="auto"/>
        <w:textAlignment w:val="baseline"/>
        <w:rPr>
          <w:rFonts w:ascii="Source Sans Pro" w:eastAsia="Times New Roman" w:hAnsi="Source Sans Pro" w:cs="Times New Roman"/>
          <w:color w:val="01255C"/>
          <w:sz w:val="21"/>
          <w:szCs w:val="21"/>
        </w:rPr>
      </w:pPr>
      <w:r w:rsidRPr="00050633">
        <w:rPr>
          <w:rFonts w:ascii="inherit" w:eastAsia="Times New Roman" w:hAnsi="inherit" w:cs="Times New Roman"/>
          <w:b/>
          <w:bCs/>
          <w:i/>
          <w:iCs/>
          <w:color w:val="01255C"/>
          <w:sz w:val="21"/>
          <w:szCs w:val="21"/>
          <w:bdr w:val="none" w:sz="0" w:space="0" w:color="auto" w:frame="1"/>
        </w:rPr>
        <w:t>,</w:t>
      </w:r>
      <w:proofErr w:type="gramStart"/>
      <w:r w:rsidRPr="00050633">
        <w:rPr>
          <w:rFonts w:ascii="inherit" w:eastAsia="Times New Roman" w:hAnsi="inherit" w:cs="Times New Roman"/>
          <w:b/>
          <w:bCs/>
          <w:i/>
          <w:iCs/>
          <w:color w:val="01255C"/>
          <w:sz w:val="21"/>
          <w:szCs w:val="21"/>
          <w:bdr w:val="none" w:sz="0" w:space="0" w:color="auto" w:frame="1"/>
        </w:rPr>
        <w:t>,cu</w:t>
      </w:r>
      <w:proofErr w:type="gramEnd"/>
      <w:r w:rsidRPr="00050633">
        <w:rPr>
          <w:rFonts w:ascii="inherit" w:eastAsia="Times New Roman" w:hAnsi="inherit" w:cs="Times New Roman"/>
          <w:b/>
          <w:bCs/>
          <w:i/>
          <w:iCs/>
          <w:color w:val="01255C"/>
          <w:sz w:val="21"/>
          <w:szCs w:val="21"/>
          <w:bdr w:val="none" w:sz="0" w:space="0" w:color="auto" w:frame="1"/>
        </w:rPr>
        <w:t xml:space="preserve"> excepția” </w:t>
      </w:r>
      <w:r w:rsidRPr="00050633">
        <w:rPr>
          <w:rFonts w:ascii="Source Sans Pro" w:eastAsia="Times New Roman" w:hAnsi="Source Sans Pro" w:cs="Times New Roman"/>
          <w:color w:val="01255C"/>
          <w:sz w:val="21"/>
          <w:szCs w:val="21"/>
        </w:rPr>
        <w:t>– înseamnă că este autorizat pentru toate alimentele din categorie, excepție făcând alimentele menționate</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Baza de date </w:t>
      </w:r>
      <w:proofErr w:type="gramStart"/>
      <w:r w:rsidRPr="00050633">
        <w:rPr>
          <w:rFonts w:ascii="Source Sans Pro" w:eastAsia="Times New Roman" w:hAnsi="Source Sans Pro" w:cs="Times New Roman"/>
          <w:color w:val="01255C"/>
          <w:sz w:val="21"/>
          <w:szCs w:val="21"/>
        </w:rPr>
        <w:t>este</w:t>
      </w:r>
      <w:proofErr w:type="gramEnd"/>
      <w:r w:rsidRPr="00050633">
        <w:rPr>
          <w:rFonts w:ascii="Source Sans Pro" w:eastAsia="Times New Roman" w:hAnsi="Source Sans Pro" w:cs="Times New Roman"/>
          <w:color w:val="01255C"/>
          <w:sz w:val="21"/>
          <w:szCs w:val="21"/>
        </w:rPr>
        <w:t xml:space="preserve"> un document dinamic, fiind modificată şi actualizată continuu, asigurându-se astfel armonizarea cu legislaţia din domeniu.</w:t>
      </w:r>
    </w:p>
    <w:p w:rsidR="00050633" w:rsidRPr="00050633" w:rsidRDefault="00050633" w:rsidP="00050633">
      <w:pPr>
        <w:shd w:val="clear" w:color="auto" w:fill="FFFFFF"/>
        <w:spacing w:after="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lastRenderedPageBreak/>
        <w:t xml:space="preserve">Pentru </w:t>
      </w:r>
      <w:proofErr w:type="gramStart"/>
      <w:r w:rsidRPr="00050633">
        <w:rPr>
          <w:rFonts w:ascii="Source Sans Pro" w:eastAsia="Times New Roman" w:hAnsi="Source Sans Pro" w:cs="Times New Roman"/>
          <w:color w:val="01255C"/>
          <w:sz w:val="21"/>
          <w:szCs w:val="21"/>
        </w:rPr>
        <w:t>a</w:t>
      </w:r>
      <w:proofErr w:type="gramEnd"/>
      <w:r w:rsidRPr="00050633">
        <w:rPr>
          <w:rFonts w:ascii="Source Sans Pro" w:eastAsia="Times New Roman" w:hAnsi="Source Sans Pro" w:cs="Times New Roman"/>
          <w:color w:val="01255C"/>
          <w:sz w:val="21"/>
          <w:szCs w:val="21"/>
        </w:rPr>
        <w:t xml:space="preserve"> înţelege clasificarea produselor alimentare în regulamentul privind aditivii, a fost elaborat un ghid care se actualizează, de asemenea, continuu şi poate fi consultat la adresa: </w:t>
      </w:r>
      <w:hyperlink r:id="rId37" w:tgtFrame="_blank" w:history="1">
        <w:r w:rsidRPr="00050633">
          <w:rPr>
            <w:rFonts w:ascii="inherit" w:eastAsia="Times New Roman" w:hAnsi="inherit" w:cs="Times New Roman"/>
            <w:color w:val="E10D0D"/>
            <w:sz w:val="21"/>
            <w:szCs w:val="21"/>
            <w:u w:val="single"/>
            <w:bdr w:val="none" w:sz="0" w:space="0" w:color="auto" w:frame="1"/>
          </w:rPr>
          <w:t>http://ec.europa.eu/food/safety/docs/fs_food-improvement-agents_guidance_1333-2008_annex2.pdf</w:t>
        </w:r>
      </w:hyperlink>
    </w:p>
    <w:p w:rsidR="00050633" w:rsidRPr="00050633" w:rsidRDefault="00050633" w:rsidP="00050633">
      <w:pPr>
        <w:shd w:val="clear" w:color="auto" w:fill="F7F7F7"/>
        <w:spacing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b/>
          <w:bCs/>
          <w:i/>
          <w:iCs/>
          <w:color w:val="01255C"/>
          <w:sz w:val="21"/>
          <w:szCs w:val="21"/>
          <w:bdr w:val="none" w:sz="0" w:space="0" w:color="auto" w:frame="1"/>
        </w:rPr>
        <w:t xml:space="preserve">Care </w:t>
      </w:r>
      <w:proofErr w:type="gramStart"/>
      <w:r w:rsidRPr="00050633">
        <w:rPr>
          <w:rFonts w:ascii="inherit" w:eastAsia="Times New Roman" w:hAnsi="inherit" w:cs="Times New Roman"/>
          <w:b/>
          <w:bCs/>
          <w:i/>
          <w:iCs/>
          <w:color w:val="01255C"/>
          <w:sz w:val="21"/>
          <w:szCs w:val="21"/>
          <w:bdr w:val="none" w:sz="0" w:space="0" w:color="auto" w:frame="1"/>
        </w:rPr>
        <w:t>este</w:t>
      </w:r>
      <w:proofErr w:type="gramEnd"/>
      <w:r w:rsidRPr="00050633">
        <w:rPr>
          <w:rFonts w:ascii="inherit" w:eastAsia="Times New Roman" w:hAnsi="inherit" w:cs="Times New Roman"/>
          <w:b/>
          <w:bCs/>
          <w:i/>
          <w:iCs/>
          <w:color w:val="01255C"/>
          <w:sz w:val="21"/>
          <w:szCs w:val="21"/>
          <w:bdr w:val="none" w:sz="0" w:space="0" w:color="auto" w:frame="1"/>
        </w:rPr>
        <w:t xml:space="preserve"> procedura de autorizare a utilizării aditivilor alimentari?</w:t>
      </w:r>
    </w:p>
    <w:p w:rsidR="00050633" w:rsidRPr="00050633" w:rsidRDefault="00050633" w:rsidP="00050633">
      <w:pPr>
        <w:shd w:val="clear" w:color="auto" w:fill="FFFFFF"/>
        <w:spacing w:after="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Procedura de autorizare pentru aditivii alimentari </w:t>
      </w:r>
      <w:proofErr w:type="gramStart"/>
      <w:r w:rsidRPr="00050633">
        <w:rPr>
          <w:rFonts w:ascii="Source Sans Pro" w:eastAsia="Times New Roman" w:hAnsi="Source Sans Pro" w:cs="Times New Roman"/>
          <w:color w:val="01255C"/>
          <w:sz w:val="21"/>
          <w:szCs w:val="21"/>
        </w:rPr>
        <w:t>este</w:t>
      </w:r>
      <w:proofErr w:type="gramEnd"/>
      <w:r w:rsidRPr="00050633">
        <w:rPr>
          <w:rFonts w:ascii="Source Sans Pro" w:eastAsia="Times New Roman" w:hAnsi="Source Sans Pro" w:cs="Times New Roman"/>
          <w:color w:val="01255C"/>
          <w:sz w:val="21"/>
          <w:szCs w:val="21"/>
        </w:rPr>
        <w:t xml:space="preserve"> prevăzută în </w:t>
      </w:r>
      <w:hyperlink r:id="rId38" w:tgtFrame="_blank" w:history="1">
        <w:r w:rsidRPr="00050633">
          <w:rPr>
            <w:rFonts w:ascii="inherit" w:eastAsia="Times New Roman" w:hAnsi="inherit" w:cs="Times New Roman"/>
            <w:i/>
            <w:iCs/>
            <w:color w:val="E10D0D"/>
            <w:sz w:val="21"/>
            <w:szCs w:val="21"/>
            <w:u w:val="single"/>
            <w:bdr w:val="none" w:sz="0" w:space="0" w:color="auto" w:frame="1"/>
          </w:rPr>
          <w:t>Regulamentul (CE) nr. 1331/2008</w:t>
        </w:r>
      </w:hyperlink>
      <w:r w:rsidRPr="00050633">
        <w:rPr>
          <w:rFonts w:ascii="Source Sans Pro" w:eastAsia="Times New Roman" w:hAnsi="Source Sans Pro" w:cs="Times New Roman"/>
          <w:color w:val="01255C"/>
          <w:sz w:val="21"/>
          <w:szCs w:val="21"/>
        </w:rPr>
        <w:t>.</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De obicei, </w:t>
      </w:r>
      <w:proofErr w:type="gramStart"/>
      <w:r w:rsidRPr="00050633">
        <w:rPr>
          <w:rFonts w:ascii="Source Sans Pro" w:eastAsia="Times New Roman" w:hAnsi="Source Sans Pro" w:cs="Times New Roman"/>
          <w:color w:val="01255C"/>
          <w:sz w:val="21"/>
          <w:szCs w:val="21"/>
        </w:rPr>
        <w:t>un</w:t>
      </w:r>
      <w:proofErr w:type="gramEnd"/>
      <w:r w:rsidRPr="00050633">
        <w:rPr>
          <w:rFonts w:ascii="Source Sans Pro" w:eastAsia="Times New Roman" w:hAnsi="Source Sans Pro" w:cs="Times New Roman"/>
          <w:color w:val="01255C"/>
          <w:sz w:val="21"/>
          <w:szCs w:val="21"/>
        </w:rPr>
        <w:t xml:space="preserve"> aditiv se autorizează în urma unei cereri adresate Comisiei Europene de către o parte interesată. Pentru noii aditivi, Comisia </w:t>
      </w:r>
      <w:proofErr w:type="gramStart"/>
      <w:r w:rsidRPr="00050633">
        <w:rPr>
          <w:rFonts w:ascii="Source Sans Pro" w:eastAsia="Times New Roman" w:hAnsi="Source Sans Pro" w:cs="Times New Roman"/>
          <w:color w:val="01255C"/>
          <w:sz w:val="21"/>
          <w:szCs w:val="21"/>
        </w:rPr>
        <w:t>va</w:t>
      </w:r>
      <w:proofErr w:type="gramEnd"/>
      <w:r w:rsidRPr="00050633">
        <w:rPr>
          <w:rFonts w:ascii="Source Sans Pro" w:eastAsia="Times New Roman" w:hAnsi="Source Sans Pro" w:cs="Times New Roman"/>
          <w:color w:val="01255C"/>
          <w:sz w:val="21"/>
          <w:szCs w:val="21"/>
        </w:rPr>
        <w:t xml:space="preserve"> solicita EFSA să evalueze siguranţa substanţei. După </w:t>
      </w:r>
      <w:proofErr w:type="gramStart"/>
      <w:r w:rsidRPr="00050633">
        <w:rPr>
          <w:rFonts w:ascii="Source Sans Pro" w:eastAsia="Times New Roman" w:hAnsi="Source Sans Pro" w:cs="Times New Roman"/>
          <w:color w:val="01255C"/>
          <w:sz w:val="21"/>
          <w:szCs w:val="21"/>
        </w:rPr>
        <w:t>ce</w:t>
      </w:r>
      <w:proofErr w:type="gramEnd"/>
      <w:r w:rsidRPr="00050633">
        <w:rPr>
          <w:rFonts w:ascii="Source Sans Pro" w:eastAsia="Times New Roman" w:hAnsi="Source Sans Pro" w:cs="Times New Roman"/>
          <w:color w:val="01255C"/>
          <w:sz w:val="21"/>
          <w:szCs w:val="21"/>
        </w:rPr>
        <w:t xml:space="preserve"> EFSA şi-a dat avizul său (în termen de nouă luni de la data solicitării), Comisia, împreună cu experţi în domeniul aditivilor alimentari din toate statele membre, va analiza eventuala autorizare. Evaluarea siguranţei, necesitatea tehnologică, posibilitatea utilizării inadecvate, precum şi avantajele şi beneficiile pentru consumator, sunt toate luate în considerare.</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În cazul în care se consideră adecvat, Comisia </w:t>
      </w:r>
      <w:proofErr w:type="gramStart"/>
      <w:r w:rsidRPr="00050633">
        <w:rPr>
          <w:rFonts w:ascii="Source Sans Pro" w:eastAsia="Times New Roman" w:hAnsi="Source Sans Pro" w:cs="Times New Roman"/>
          <w:color w:val="01255C"/>
          <w:sz w:val="21"/>
          <w:szCs w:val="21"/>
        </w:rPr>
        <w:t>va</w:t>
      </w:r>
      <w:proofErr w:type="gramEnd"/>
      <w:r w:rsidRPr="00050633">
        <w:rPr>
          <w:rFonts w:ascii="Source Sans Pro" w:eastAsia="Times New Roman" w:hAnsi="Source Sans Pro" w:cs="Times New Roman"/>
          <w:color w:val="01255C"/>
          <w:sz w:val="21"/>
          <w:szCs w:val="21"/>
        </w:rPr>
        <w:t xml:space="preserve"> pregăti o propunere pentru posibila autorizare a aditivului posibile şi o va prezenta pentru vot în cadrul Comitetului permanent pentru lanţul alimentar şi sănătatea animală (SCFCAH). Dacă SCFCAH sprijină propunerea, aceasta </w:t>
      </w:r>
      <w:proofErr w:type="gramStart"/>
      <w:r w:rsidRPr="00050633">
        <w:rPr>
          <w:rFonts w:ascii="Source Sans Pro" w:eastAsia="Times New Roman" w:hAnsi="Source Sans Pro" w:cs="Times New Roman"/>
          <w:color w:val="01255C"/>
          <w:sz w:val="21"/>
          <w:szCs w:val="21"/>
        </w:rPr>
        <w:t>va</w:t>
      </w:r>
      <w:proofErr w:type="gramEnd"/>
      <w:r w:rsidRPr="00050633">
        <w:rPr>
          <w:rFonts w:ascii="Source Sans Pro" w:eastAsia="Times New Roman" w:hAnsi="Source Sans Pro" w:cs="Times New Roman"/>
          <w:color w:val="01255C"/>
          <w:sz w:val="21"/>
          <w:szCs w:val="21"/>
        </w:rPr>
        <w:t xml:space="preserve"> fi prezentată Consiliului şi Parlamentului European. Acestea o pot respinge, în cazul în care consideră că autorizarea nu </w:t>
      </w:r>
      <w:proofErr w:type="gramStart"/>
      <w:r w:rsidRPr="00050633">
        <w:rPr>
          <w:rFonts w:ascii="Source Sans Pro" w:eastAsia="Times New Roman" w:hAnsi="Source Sans Pro" w:cs="Times New Roman"/>
          <w:color w:val="01255C"/>
          <w:sz w:val="21"/>
          <w:szCs w:val="21"/>
        </w:rPr>
        <w:t>este</w:t>
      </w:r>
      <w:proofErr w:type="gramEnd"/>
      <w:r w:rsidRPr="00050633">
        <w:rPr>
          <w:rFonts w:ascii="Source Sans Pro" w:eastAsia="Times New Roman" w:hAnsi="Source Sans Pro" w:cs="Times New Roman"/>
          <w:color w:val="01255C"/>
          <w:sz w:val="21"/>
          <w:szCs w:val="21"/>
        </w:rPr>
        <w:t xml:space="preserve"> în conformitate cu condiţiile de utilizare stabilite în legislaţia UE.</w:t>
      </w:r>
    </w:p>
    <w:p w:rsidR="00050633" w:rsidRPr="00050633" w:rsidRDefault="00050633" w:rsidP="00050633">
      <w:pPr>
        <w:shd w:val="clear" w:color="auto" w:fill="F7F7F7"/>
        <w:spacing w:line="240" w:lineRule="auto"/>
        <w:textAlignment w:val="baseline"/>
        <w:rPr>
          <w:rFonts w:ascii="inherit" w:eastAsia="Times New Roman" w:hAnsi="inherit" w:cs="Times New Roman"/>
          <w:color w:val="01255C"/>
          <w:sz w:val="21"/>
          <w:szCs w:val="21"/>
        </w:rPr>
      </w:pPr>
      <w:r w:rsidRPr="00050633">
        <w:rPr>
          <w:rFonts w:ascii="inherit" w:eastAsia="Times New Roman" w:hAnsi="inherit" w:cs="Times New Roman"/>
          <w:b/>
          <w:bCs/>
          <w:i/>
          <w:iCs/>
          <w:color w:val="01255C"/>
          <w:sz w:val="21"/>
          <w:szCs w:val="21"/>
          <w:bdr w:val="none" w:sz="0" w:space="0" w:color="auto" w:frame="1"/>
        </w:rPr>
        <w:t xml:space="preserve">Este posibil </w:t>
      </w:r>
      <w:proofErr w:type="gramStart"/>
      <w:r w:rsidRPr="00050633">
        <w:rPr>
          <w:rFonts w:ascii="inherit" w:eastAsia="Times New Roman" w:hAnsi="inherit" w:cs="Times New Roman"/>
          <w:b/>
          <w:bCs/>
          <w:i/>
          <w:iCs/>
          <w:color w:val="01255C"/>
          <w:sz w:val="21"/>
          <w:szCs w:val="21"/>
          <w:bdr w:val="none" w:sz="0" w:space="0" w:color="auto" w:frame="1"/>
        </w:rPr>
        <w:t>să</w:t>
      </w:r>
      <w:proofErr w:type="gramEnd"/>
      <w:r w:rsidRPr="00050633">
        <w:rPr>
          <w:rFonts w:ascii="inherit" w:eastAsia="Times New Roman" w:hAnsi="inherit" w:cs="Times New Roman"/>
          <w:b/>
          <w:bCs/>
          <w:i/>
          <w:iCs/>
          <w:color w:val="01255C"/>
          <w:sz w:val="21"/>
          <w:szCs w:val="21"/>
          <w:bdr w:val="none" w:sz="0" w:space="0" w:color="auto" w:frame="1"/>
        </w:rPr>
        <w:t xml:space="preserve"> se prepare alimente fără aditivi?</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Într-adevăr, </w:t>
      </w:r>
      <w:proofErr w:type="gramStart"/>
      <w:r w:rsidRPr="00050633">
        <w:rPr>
          <w:rFonts w:ascii="Source Sans Pro" w:eastAsia="Times New Roman" w:hAnsi="Source Sans Pro" w:cs="Times New Roman"/>
          <w:color w:val="01255C"/>
          <w:sz w:val="21"/>
          <w:szCs w:val="21"/>
        </w:rPr>
        <w:t>este</w:t>
      </w:r>
      <w:proofErr w:type="gramEnd"/>
      <w:r w:rsidRPr="00050633">
        <w:rPr>
          <w:rFonts w:ascii="Source Sans Pro" w:eastAsia="Times New Roman" w:hAnsi="Source Sans Pro" w:cs="Times New Roman"/>
          <w:color w:val="01255C"/>
          <w:sz w:val="21"/>
          <w:szCs w:val="21"/>
        </w:rPr>
        <w:t xml:space="preserve"> posibil să se prepare produse alimentare fără să se utilizeze niciun aditiv.</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În mod normal, la mâncarea preparată acasă nu se adaugă aditivi.</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Totuşi, acasă alimentele se consumă, de obicei, direct. În plus, prepararea la domiciliu poate avea, de asemenea, o influenţă mai mică asupra aspectului în comparaţie cu alimentele prelucrate la nivel industrial.</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Nu pentru toate produsele alimentare fabricate industrial </w:t>
      </w:r>
      <w:proofErr w:type="gramStart"/>
      <w:r w:rsidRPr="00050633">
        <w:rPr>
          <w:rFonts w:ascii="Source Sans Pro" w:eastAsia="Times New Roman" w:hAnsi="Source Sans Pro" w:cs="Times New Roman"/>
          <w:color w:val="01255C"/>
          <w:sz w:val="21"/>
          <w:szCs w:val="21"/>
        </w:rPr>
        <w:t>este</w:t>
      </w:r>
      <w:proofErr w:type="gramEnd"/>
      <w:r w:rsidRPr="00050633">
        <w:rPr>
          <w:rFonts w:ascii="Source Sans Pro" w:eastAsia="Times New Roman" w:hAnsi="Source Sans Pro" w:cs="Times New Roman"/>
          <w:color w:val="01255C"/>
          <w:sz w:val="21"/>
          <w:szCs w:val="21"/>
        </w:rPr>
        <w:t xml:space="preserve"> nevoie de aditivi.</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Printre exemple se numără anumite tipuri de pâine, unele tipuri de mâncăruri preparate, anumite cereale pentru micul dejun, etc.</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Necesitatea aditivilor depinde de procesul de producţie, ingredientele utilizate, aspectul final, conservarea cerută, necesitatea de protejare împotriva dezvoltării eventuale a bacteriilor nocive, tipul de ambalaj, etc.</w:t>
      </w:r>
    </w:p>
    <w:p w:rsidR="00050633" w:rsidRPr="00050633" w:rsidRDefault="00050633" w:rsidP="00050633">
      <w:pPr>
        <w:shd w:val="clear" w:color="auto" w:fill="FFFFFF"/>
        <w:spacing w:after="15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 xml:space="preserve">Pe de </w:t>
      </w:r>
      <w:proofErr w:type="gramStart"/>
      <w:r w:rsidRPr="00050633">
        <w:rPr>
          <w:rFonts w:ascii="Source Sans Pro" w:eastAsia="Times New Roman" w:hAnsi="Source Sans Pro" w:cs="Times New Roman"/>
          <w:color w:val="01255C"/>
          <w:sz w:val="21"/>
          <w:szCs w:val="21"/>
        </w:rPr>
        <w:t>altă</w:t>
      </w:r>
      <w:proofErr w:type="gramEnd"/>
      <w:r w:rsidRPr="00050633">
        <w:rPr>
          <w:rFonts w:ascii="Source Sans Pro" w:eastAsia="Times New Roman" w:hAnsi="Source Sans Pro" w:cs="Times New Roman"/>
          <w:color w:val="01255C"/>
          <w:sz w:val="21"/>
          <w:szCs w:val="21"/>
        </w:rPr>
        <w:t xml:space="preserve"> parte, este de menţionat faptul că multe produse alimentare conţin substanţe prezente în stare naturală, care sunt autorizate în acelaşi timp ca aditivi alimentari.</w:t>
      </w:r>
    </w:p>
    <w:p w:rsidR="00050633" w:rsidRPr="00050633" w:rsidRDefault="00050633" w:rsidP="00050633">
      <w:pPr>
        <w:shd w:val="clear" w:color="auto" w:fill="FFFFFF"/>
        <w:spacing w:after="0" w:line="240" w:lineRule="auto"/>
        <w:textAlignment w:val="baseline"/>
        <w:rPr>
          <w:rFonts w:ascii="Source Sans Pro" w:eastAsia="Times New Roman" w:hAnsi="Source Sans Pro" w:cs="Times New Roman"/>
          <w:color w:val="01255C"/>
          <w:sz w:val="21"/>
          <w:szCs w:val="21"/>
        </w:rPr>
      </w:pPr>
      <w:r w:rsidRPr="00050633">
        <w:rPr>
          <w:rFonts w:ascii="Source Sans Pro" w:eastAsia="Times New Roman" w:hAnsi="Source Sans Pro" w:cs="Times New Roman"/>
          <w:color w:val="01255C"/>
          <w:sz w:val="21"/>
          <w:szCs w:val="21"/>
        </w:rPr>
        <w:t>De exemplu, în mere se găsesc riboflavine (E 101), caroteni (E 160a), antocianine (E 163), acid acetic (E 260), acid ascorbic (E 300), acid citric (E 330), acid tartric (E 334), acid succinic (E 363), acid glutamic (e) 620 şi L-cisteină (E 920).</w:t>
      </w:r>
    </w:p>
    <w:p w:rsidR="00050633" w:rsidRDefault="00050633" w:rsidP="00050633">
      <w:pPr>
        <w:shd w:val="clear" w:color="auto" w:fill="FFFFFF"/>
        <w:spacing w:after="120" w:line="360" w:lineRule="atLeast"/>
        <w:textAlignment w:val="baseline"/>
        <w:rPr>
          <w:rFonts w:ascii="Arial" w:eastAsia="Times New Roman" w:hAnsi="Arial" w:cs="Arial"/>
          <w:color w:val="404040"/>
          <w:sz w:val="27"/>
          <w:szCs w:val="27"/>
        </w:rPr>
      </w:pPr>
    </w:p>
    <w:p w:rsidR="0026146E" w:rsidRDefault="0026146E" w:rsidP="00050633">
      <w:pPr>
        <w:shd w:val="clear" w:color="auto" w:fill="FFFFFF"/>
        <w:spacing w:after="120" w:line="360" w:lineRule="atLeast"/>
        <w:textAlignment w:val="baseline"/>
        <w:rPr>
          <w:rFonts w:ascii="Arial" w:eastAsia="Times New Roman" w:hAnsi="Arial" w:cs="Arial"/>
          <w:color w:val="404040"/>
          <w:sz w:val="27"/>
          <w:szCs w:val="27"/>
        </w:rPr>
      </w:pPr>
    </w:p>
    <w:p w:rsidR="0026146E" w:rsidRDefault="0026146E" w:rsidP="00050633">
      <w:pPr>
        <w:shd w:val="clear" w:color="auto" w:fill="FFFFFF"/>
        <w:spacing w:after="120" w:line="360" w:lineRule="atLeast"/>
        <w:textAlignment w:val="baseline"/>
        <w:rPr>
          <w:rFonts w:ascii="Arial" w:eastAsia="Times New Roman" w:hAnsi="Arial" w:cs="Arial"/>
          <w:color w:val="404040"/>
          <w:sz w:val="27"/>
          <w:szCs w:val="27"/>
        </w:rPr>
      </w:pPr>
    </w:p>
    <w:p w:rsidR="0026146E" w:rsidRDefault="0026146E" w:rsidP="00050633">
      <w:pPr>
        <w:shd w:val="clear" w:color="auto" w:fill="FFFFFF"/>
        <w:spacing w:after="120" w:line="360" w:lineRule="atLeast"/>
        <w:textAlignment w:val="baseline"/>
        <w:rPr>
          <w:rFonts w:ascii="Arial" w:eastAsia="Times New Roman" w:hAnsi="Arial" w:cs="Arial"/>
          <w:color w:val="404040"/>
          <w:sz w:val="27"/>
          <w:szCs w:val="27"/>
        </w:rPr>
      </w:pPr>
    </w:p>
    <w:p w:rsidR="0026146E" w:rsidRDefault="0026146E" w:rsidP="00050633">
      <w:pPr>
        <w:shd w:val="clear" w:color="auto" w:fill="FFFFFF"/>
        <w:spacing w:after="120" w:line="360" w:lineRule="atLeast"/>
        <w:textAlignment w:val="baseline"/>
        <w:rPr>
          <w:rFonts w:ascii="Arial" w:eastAsia="Times New Roman" w:hAnsi="Arial" w:cs="Arial"/>
          <w:color w:val="404040"/>
          <w:sz w:val="27"/>
          <w:szCs w:val="27"/>
        </w:rPr>
      </w:pPr>
    </w:p>
    <w:p w:rsidR="0026146E" w:rsidRDefault="0026146E" w:rsidP="00050633">
      <w:pPr>
        <w:shd w:val="clear" w:color="auto" w:fill="FFFFFF"/>
        <w:spacing w:after="120" w:line="360" w:lineRule="atLeast"/>
        <w:textAlignment w:val="baseline"/>
        <w:rPr>
          <w:rFonts w:ascii="Arial" w:eastAsia="Times New Roman" w:hAnsi="Arial" w:cs="Arial"/>
          <w:color w:val="404040"/>
          <w:sz w:val="27"/>
          <w:szCs w:val="27"/>
        </w:rPr>
      </w:pPr>
    </w:p>
    <w:p w:rsidR="0026146E" w:rsidRDefault="0026146E" w:rsidP="00050633">
      <w:pPr>
        <w:shd w:val="clear" w:color="auto" w:fill="FFFFFF"/>
        <w:spacing w:after="120" w:line="360" w:lineRule="atLeast"/>
        <w:textAlignment w:val="baseline"/>
        <w:rPr>
          <w:rFonts w:ascii="Arial" w:eastAsia="Times New Roman" w:hAnsi="Arial" w:cs="Arial"/>
          <w:color w:val="404040"/>
          <w:sz w:val="27"/>
          <w:szCs w:val="27"/>
        </w:rPr>
      </w:pPr>
    </w:p>
    <w:p w:rsidR="0026146E" w:rsidRDefault="0026146E" w:rsidP="00050633">
      <w:pPr>
        <w:shd w:val="clear" w:color="auto" w:fill="FFFFFF"/>
        <w:spacing w:after="120" w:line="360" w:lineRule="atLeast"/>
        <w:textAlignment w:val="baseline"/>
        <w:rPr>
          <w:rFonts w:ascii="Arial" w:eastAsia="Times New Roman" w:hAnsi="Arial" w:cs="Arial"/>
          <w:color w:val="404040"/>
          <w:sz w:val="27"/>
          <w:szCs w:val="27"/>
        </w:rPr>
      </w:pPr>
    </w:p>
    <w:p w:rsidR="0026146E" w:rsidRDefault="0026146E" w:rsidP="00050633">
      <w:pPr>
        <w:shd w:val="clear" w:color="auto" w:fill="FFFFFF"/>
        <w:spacing w:after="120" w:line="360" w:lineRule="atLeast"/>
        <w:textAlignment w:val="baseline"/>
        <w:rPr>
          <w:rFonts w:ascii="Arial" w:eastAsia="Times New Roman" w:hAnsi="Arial" w:cs="Arial"/>
          <w:color w:val="404040"/>
          <w:sz w:val="27"/>
          <w:szCs w:val="27"/>
        </w:rPr>
      </w:pPr>
    </w:p>
    <w:p w:rsidR="0026146E" w:rsidRPr="0026146E" w:rsidRDefault="0026146E" w:rsidP="0026146E">
      <w:pPr>
        <w:shd w:val="clear" w:color="auto" w:fill="FFFFFF"/>
        <w:spacing w:before="390" w:after="195" w:line="240" w:lineRule="auto"/>
        <w:outlineLvl w:val="1"/>
        <w:rPr>
          <w:rFonts w:ascii="Arial" w:eastAsia="Times New Roman" w:hAnsi="Arial" w:cs="Arial"/>
          <w:b/>
          <w:bCs/>
          <w:color w:val="444444"/>
          <w:sz w:val="27"/>
          <w:szCs w:val="27"/>
        </w:rPr>
      </w:pPr>
      <w:r w:rsidRPr="0026146E">
        <w:rPr>
          <w:rFonts w:ascii="Arial" w:eastAsia="Times New Roman" w:hAnsi="Arial" w:cs="Arial"/>
          <w:b/>
          <w:bCs/>
          <w:color w:val="444444"/>
          <w:sz w:val="27"/>
          <w:szCs w:val="27"/>
        </w:rPr>
        <w:br/>
        <w:t>SINTEZĂ PRIVIND:</w:t>
      </w:r>
    </w:p>
    <w:p w:rsidR="0026146E" w:rsidRPr="0026146E" w:rsidRDefault="009F26B5" w:rsidP="0026146E">
      <w:pPr>
        <w:shd w:val="clear" w:color="auto" w:fill="FFFFFF"/>
        <w:spacing w:before="195" w:after="0" w:line="240" w:lineRule="auto"/>
        <w:jc w:val="both"/>
        <w:rPr>
          <w:rFonts w:ascii="Arial" w:eastAsia="Times New Roman" w:hAnsi="Arial" w:cs="Arial"/>
          <w:color w:val="333333"/>
          <w:sz w:val="27"/>
          <w:szCs w:val="27"/>
        </w:rPr>
      </w:pPr>
      <w:hyperlink r:id="rId39" w:history="1">
        <w:r w:rsidR="0026146E" w:rsidRPr="0026146E">
          <w:rPr>
            <w:rFonts w:ascii="Arial" w:eastAsia="Times New Roman" w:hAnsi="Arial" w:cs="Arial"/>
            <w:color w:val="337AB7"/>
            <w:sz w:val="27"/>
            <w:szCs w:val="27"/>
            <w:u w:val="single"/>
          </w:rPr>
          <w:t>Regulamentul (CE) nr. 1333/2008 – Aditivii alimentari</w:t>
        </w:r>
      </w:hyperlink>
    </w:p>
    <w:p w:rsidR="0026146E" w:rsidRPr="0026146E" w:rsidRDefault="0026146E" w:rsidP="0026146E">
      <w:pPr>
        <w:shd w:val="clear" w:color="auto" w:fill="FFFFFF"/>
        <w:spacing w:before="390" w:after="195" w:line="240" w:lineRule="auto"/>
        <w:outlineLvl w:val="1"/>
        <w:rPr>
          <w:rFonts w:ascii="Arial" w:eastAsia="Times New Roman" w:hAnsi="Arial" w:cs="Arial"/>
          <w:b/>
          <w:bCs/>
          <w:color w:val="444444"/>
          <w:sz w:val="27"/>
          <w:szCs w:val="27"/>
        </w:rPr>
      </w:pPr>
      <w:proofErr w:type="gramStart"/>
      <w:r w:rsidRPr="0026146E">
        <w:rPr>
          <w:rFonts w:ascii="Arial" w:eastAsia="Times New Roman" w:hAnsi="Arial" w:cs="Arial"/>
          <w:b/>
          <w:bCs/>
          <w:color w:val="444444"/>
          <w:sz w:val="27"/>
          <w:szCs w:val="27"/>
        </w:rPr>
        <w:t>CARE ESTE ROLUL ACESTUI REGULAMENT?</w:t>
      </w:r>
      <w:proofErr w:type="gramEnd"/>
    </w:p>
    <w:p w:rsidR="0026146E" w:rsidRPr="0026146E" w:rsidRDefault="0026146E" w:rsidP="0026146E">
      <w:pPr>
        <w:numPr>
          <w:ilvl w:val="0"/>
          <w:numId w:val="8"/>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color w:val="333333"/>
          <w:sz w:val="27"/>
          <w:szCs w:val="27"/>
        </w:rPr>
        <w:t>Regulamentul înlocuiește acte anterioare din legislația </w:t>
      </w:r>
      <w:hyperlink r:id="rId40" w:history="1">
        <w:r w:rsidRPr="0026146E">
          <w:rPr>
            <w:rFonts w:ascii="Arial" w:eastAsia="Times New Roman" w:hAnsi="Arial" w:cs="Arial"/>
            <w:color w:val="337AB7"/>
            <w:sz w:val="27"/>
            <w:szCs w:val="27"/>
            <w:u w:val="single"/>
          </w:rPr>
          <w:t>Uniunii Europene</w:t>
        </w:r>
      </w:hyperlink>
      <w:r w:rsidRPr="0026146E">
        <w:rPr>
          <w:rFonts w:ascii="Arial" w:eastAsia="Times New Roman" w:hAnsi="Arial" w:cs="Arial"/>
          <w:color w:val="333333"/>
          <w:sz w:val="27"/>
          <w:szCs w:val="27"/>
        </w:rPr>
        <w:t> (UE), reunind toate tipurile de </w:t>
      </w:r>
      <w:r w:rsidRPr="0026146E">
        <w:rPr>
          <w:rFonts w:ascii="Arial" w:eastAsia="Times New Roman" w:hAnsi="Arial" w:cs="Arial"/>
          <w:b/>
          <w:bCs/>
          <w:color w:val="333333"/>
          <w:sz w:val="27"/>
          <w:szCs w:val="27"/>
        </w:rPr>
        <w:t>aditivi alimentari</w:t>
      </w:r>
      <w:hyperlink r:id="rId41" w:anchor="keyterm_E0001" w:history="1">
        <w:r w:rsidRPr="0026146E">
          <w:rPr>
            <w:rFonts w:ascii="Arial" w:eastAsia="Times New Roman" w:hAnsi="Arial" w:cs="Arial"/>
            <w:color w:val="337AB7"/>
            <w:sz w:val="27"/>
            <w:szCs w:val="27"/>
            <w:u w:val="single"/>
          </w:rPr>
          <w:t>*</w:t>
        </w:r>
      </w:hyperlink>
      <w:r w:rsidRPr="0026146E">
        <w:rPr>
          <w:rFonts w:ascii="Arial" w:eastAsia="Times New Roman" w:hAnsi="Arial" w:cs="Arial"/>
          <w:color w:val="333333"/>
          <w:sz w:val="27"/>
          <w:szCs w:val="27"/>
        </w:rPr>
        <w:t> în același </w:t>
      </w:r>
      <w:hyperlink r:id="rId42" w:history="1">
        <w:r w:rsidRPr="0026146E">
          <w:rPr>
            <w:rFonts w:ascii="Arial" w:eastAsia="Times New Roman" w:hAnsi="Arial" w:cs="Arial"/>
            <w:color w:val="337AB7"/>
            <w:sz w:val="27"/>
            <w:szCs w:val="27"/>
            <w:u w:val="single"/>
          </w:rPr>
          <w:t>act legislativ</w:t>
        </w:r>
      </w:hyperlink>
      <w:r w:rsidRPr="0026146E">
        <w:rPr>
          <w:rFonts w:ascii="Arial" w:eastAsia="Times New Roman" w:hAnsi="Arial" w:cs="Arial"/>
          <w:color w:val="333333"/>
          <w:sz w:val="27"/>
          <w:szCs w:val="27"/>
        </w:rPr>
        <w:t>.</w:t>
      </w:r>
    </w:p>
    <w:p w:rsidR="0026146E" w:rsidRPr="0026146E" w:rsidRDefault="0026146E" w:rsidP="0026146E">
      <w:pPr>
        <w:numPr>
          <w:ilvl w:val="0"/>
          <w:numId w:val="8"/>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color w:val="333333"/>
          <w:sz w:val="27"/>
          <w:szCs w:val="27"/>
        </w:rPr>
        <w:t>Actul prevede:</w:t>
      </w:r>
    </w:p>
    <w:p w:rsidR="0026146E" w:rsidRPr="0026146E" w:rsidRDefault="0026146E" w:rsidP="0026146E">
      <w:pPr>
        <w:numPr>
          <w:ilvl w:val="1"/>
          <w:numId w:val="8"/>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color w:val="333333"/>
          <w:sz w:val="27"/>
          <w:szCs w:val="27"/>
        </w:rPr>
        <w:t>liste cu </w:t>
      </w:r>
      <w:r w:rsidRPr="0026146E">
        <w:rPr>
          <w:rFonts w:ascii="Arial" w:eastAsia="Times New Roman" w:hAnsi="Arial" w:cs="Arial"/>
          <w:b/>
          <w:bCs/>
          <w:color w:val="333333"/>
          <w:sz w:val="27"/>
          <w:szCs w:val="27"/>
        </w:rPr>
        <w:t>aditivii aprobați</w:t>
      </w:r>
      <w:r w:rsidRPr="0026146E">
        <w:rPr>
          <w:rFonts w:ascii="Arial" w:eastAsia="Times New Roman" w:hAnsi="Arial" w:cs="Arial"/>
          <w:color w:val="333333"/>
          <w:sz w:val="27"/>
          <w:szCs w:val="27"/>
        </w:rPr>
        <w:t>;</w:t>
      </w:r>
    </w:p>
    <w:p w:rsidR="0026146E" w:rsidRPr="0026146E" w:rsidRDefault="0026146E" w:rsidP="0026146E">
      <w:pPr>
        <w:numPr>
          <w:ilvl w:val="1"/>
          <w:numId w:val="8"/>
        </w:numPr>
        <w:shd w:val="clear" w:color="auto" w:fill="FFFFFF"/>
        <w:spacing w:before="100" w:beforeAutospacing="1" w:after="100" w:afterAutospacing="1" w:line="240" w:lineRule="auto"/>
        <w:rPr>
          <w:rFonts w:ascii="Arial" w:eastAsia="Times New Roman" w:hAnsi="Arial" w:cs="Arial"/>
          <w:color w:val="333333"/>
          <w:sz w:val="27"/>
          <w:szCs w:val="27"/>
        </w:rPr>
      </w:pPr>
      <w:proofErr w:type="gramStart"/>
      <w:r w:rsidRPr="0026146E">
        <w:rPr>
          <w:rFonts w:ascii="Arial" w:eastAsia="Times New Roman" w:hAnsi="Arial" w:cs="Arial"/>
          <w:color w:val="333333"/>
          <w:sz w:val="27"/>
          <w:szCs w:val="27"/>
        </w:rPr>
        <w:t>condițiile</w:t>
      </w:r>
      <w:proofErr w:type="gramEnd"/>
      <w:r w:rsidRPr="0026146E">
        <w:rPr>
          <w:rFonts w:ascii="Arial" w:eastAsia="Times New Roman" w:hAnsi="Arial" w:cs="Arial"/>
          <w:color w:val="333333"/>
          <w:sz w:val="27"/>
          <w:szCs w:val="27"/>
        </w:rPr>
        <w:t xml:space="preserve"> privind </w:t>
      </w:r>
      <w:r w:rsidRPr="0026146E">
        <w:rPr>
          <w:rFonts w:ascii="Arial" w:eastAsia="Times New Roman" w:hAnsi="Arial" w:cs="Arial"/>
          <w:b/>
          <w:bCs/>
          <w:color w:val="333333"/>
          <w:sz w:val="27"/>
          <w:szCs w:val="27"/>
        </w:rPr>
        <w:t>utilizarea</w:t>
      </w:r>
      <w:r w:rsidRPr="0026146E">
        <w:rPr>
          <w:rFonts w:ascii="Arial" w:eastAsia="Times New Roman" w:hAnsi="Arial" w:cs="Arial"/>
          <w:color w:val="333333"/>
          <w:sz w:val="27"/>
          <w:szCs w:val="27"/>
        </w:rPr>
        <w:t> și </w:t>
      </w:r>
      <w:r w:rsidRPr="0026146E">
        <w:rPr>
          <w:rFonts w:ascii="Arial" w:eastAsia="Times New Roman" w:hAnsi="Arial" w:cs="Arial"/>
          <w:b/>
          <w:bCs/>
          <w:color w:val="333333"/>
          <w:sz w:val="27"/>
          <w:szCs w:val="27"/>
        </w:rPr>
        <w:t>etichetarea</w:t>
      </w:r>
      <w:r w:rsidRPr="0026146E">
        <w:rPr>
          <w:rFonts w:ascii="Arial" w:eastAsia="Times New Roman" w:hAnsi="Arial" w:cs="Arial"/>
          <w:color w:val="333333"/>
          <w:sz w:val="27"/>
          <w:szCs w:val="27"/>
        </w:rPr>
        <w:t> acestora.</w:t>
      </w:r>
    </w:p>
    <w:p w:rsidR="0026146E" w:rsidRPr="0026146E" w:rsidRDefault="0026146E" w:rsidP="0026146E">
      <w:pPr>
        <w:numPr>
          <w:ilvl w:val="0"/>
          <w:numId w:val="8"/>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color w:val="333333"/>
          <w:sz w:val="27"/>
          <w:szCs w:val="27"/>
        </w:rPr>
        <w:t>De asemenea, actul simplifică procedura de autorizare.</w:t>
      </w:r>
    </w:p>
    <w:p w:rsidR="0026146E" w:rsidRPr="0026146E" w:rsidRDefault="0026146E" w:rsidP="0026146E">
      <w:pPr>
        <w:shd w:val="clear" w:color="auto" w:fill="FFFFFF"/>
        <w:spacing w:before="390" w:after="195" w:line="240" w:lineRule="auto"/>
        <w:outlineLvl w:val="1"/>
        <w:rPr>
          <w:rFonts w:ascii="Arial" w:eastAsia="Times New Roman" w:hAnsi="Arial" w:cs="Arial"/>
          <w:b/>
          <w:bCs/>
          <w:color w:val="444444"/>
          <w:sz w:val="27"/>
          <w:szCs w:val="27"/>
        </w:rPr>
      </w:pPr>
      <w:r w:rsidRPr="0026146E">
        <w:rPr>
          <w:rFonts w:ascii="Arial" w:eastAsia="Times New Roman" w:hAnsi="Arial" w:cs="Arial"/>
          <w:b/>
          <w:bCs/>
          <w:color w:val="444444"/>
          <w:sz w:val="27"/>
          <w:szCs w:val="27"/>
        </w:rPr>
        <w:t>ASPECTE-CHEIE</w:t>
      </w:r>
    </w:p>
    <w:p w:rsidR="0026146E" w:rsidRPr="0026146E" w:rsidRDefault="0026146E" w:rsidP="0026146E">
      <w:pPr>
        <w:numPr>
          <w:ilvl w:val="0"/>
          <w:numId w:val="9"/>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color w:val="333333"/>
          <w:sz w:val="27"/>
          <w:szCs w:val="27"/>
        </w:rPr>
        <w:t>Numai </w:t>
      </w:r>
      <w:r w:rsidRPr="0026146E">
        <w:rPr>
          <w:rFonts w:ascii="Arial" w:eastAsia="Times New Roman" w:hAnsi="Arial" w:cs="Arial"/>
          <w:b/>
          <w:bCs/>
          <w:color w:val="333333"/>
          <w:sz w:val="27"/>
          <w:szCs w:val="27"/>
        </w:rPr>
        <w:t>aditivii aprobați de UE</w:t>
      </w:r>
      <w:r w:rsidRPr="0026146E">
        <w:rPr>
          <w:rFonts w:ascii="Arial" w:eastAsia="Times New Roman" w:hAnsi="Arial" w:cs="Arial"/>
          <w:color w:val="333333"/>
          <w:sz w:val="27"/>
          <w:szCs w:val="27"/>
        </w:rPr>
        <w:t> pot fi vânduți și utilizați în produse alimentare.</w:t>
      </w:r>
    </w:p>
    <w:p w:rsidR="0026146E" w:rsidRPr="0026146E" w:rsidRDefault="0026146E" w:rsidP="0026146E">
      <w:pPr>
        <w:numPr>
          <w:ilvl w:val="0"/>
          <w:numId w:val="9"/>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color w:val="333333"/>
          <w:sz w:val="27"/>
          <w:szCs w:val="27"/>
        </w:rPr>
        <w:t xml:space="preserve">Pentru a fi aprobat, </w:t>
      </w:r>
      <w:proofErr w:type="gramStart"/>
      <w:r w:rsidRPr="0026146E">
        <w:rPr>
          <w:rFonts w:ascii="Arial" w:eastAsia="Times New Roman" w:hAnsi="Arial" w:cs="Arial"/>
          <w:color w:val="333333"/>
          <w:sz w:val="27"/>
          <w:szCs w:val="27"/>
        </w:rPr>
        <w:t>un</w:t>
      </w:r>
      <w:proofErr w:type="gramEnd"/>
      <w:r w:rsidRPr="0026146E">
        <w:rPr>
          <w:rFonts w:ascii="Arial" w:eastAsia="Times New Roman" w:hAnsi="Arial" w:cs="Arial"/>
          <w:color w:val="333333"/>
          <w:sz w:val="27"/>
          <w:szCs w:val="27"/>
        </w:rPr>
        <w:t xml:space="preserve"> aditiv alimentar trebuie să nu prezinte niciun </w:t>
      </w:r>
      <w:r w:rsidRPr="0026146E">
        <w:rPr>
          <w:rFonts w:ascii="Arial" w:eastAsia="Times New Roman" w:hAnsi="Arial" w:cs="Arial"/>
          <w:b/>
          <w:bCs/>
          <w:color w:val="333333"/>
          <w:sz w:val="27"/>
          <w:szCs w:val="27"/>
        </w:rPr>
        <w:t>risc sanitar</w:t>
      </w:r>
      <w:r w:rsidRPr="0026146E">
        <w:rPr>
          <w:rFonts w:ascii="Arial" w:eastAsia="Times New Roman" w:hAnsi="Arial" w:cs="Arial"/>
          <w:color w:val="333333"/>
          <w:sz w:val="27"/>
          <w:szCs w:val="27"/>
        </w:rPr>
        <w:t> și </w:t>
      </w:r>
      <w:r w:rsidRPr="0026146E">
        <w:rPr>
          <w:rFonts w:ascii="Arial" w:eastAsia="Times New Roman" w:hAnsi="Arial" w:cs="Arial"/>
          <w:b/>
          <w:bCs/>
          <w:color w:val="333333"/>
          <w:sz w:val="27"/>
          <w:szCs w:val="27"/>
        </w:rPr>
        <w:t>să nu inducă în eroare consumatorii</w:t>
      </w:r>
      <w:r w:rsidRPr="0026146E">
        <w:rPr>
          <w:rFonts w:ascii="Arial" w:eastAsia="Times New Roman" w:hAnsi="Arial" w:cs="Arial"/>
          <w:color w:val="333333"/>
          <w:sz w:val="27"/>
          <w:szCs w:val="27"/>
        </w:rPr>
        <w:t xml:space="preserve">. Aditivul trebuie </w:t>
      </w:r>
      <w:proofErr w:type="gramStart"/>
      <w:r w:rsidRPr="0026146E">
        <w:rPr>
          <w:rFonts w:ascii="Arial" w:eastAsia="Times New Roman" w:hAnsi="Arial" w:cs="Arial"/>
          <w:color w:val="333333"/>
          <w:sz w:val="27"/>
          <w:szCs w:val="27"/>
        </w:rPr>
        <w:t>să</w:t>
      </w:r>
      <w:proofErr w:type="gramEnd"/>
      <w:r w:rsidRPr="0026146E">
        <w:rPr>
          <w:rFonts w:ascii="Arial" w:eastAsia="Times New Roman" w:hAnsi="Arial" w:cs="Arial"/>
          <w:color w:val="333333"/>
          <w:sz w:val="27"/>
          <w:szCs w:val="27"/>
        </w:rPr>
        <w:t xml:space="preserve"> răspundă unei </w:t>
      </w:r>
      <w:r w:rsidRPr="0026146E">
        <w:rPr>
          <w:rFonts w:ascii="Arial" w:eastAsia="Times New Roman" w:hAnsi="Arial" w:cs="Arial"/>
          <w:b/>
          <w:bCs/>
          <w:color w:val="333333"/>
          <w:sz w:val="27"/>
          <w:szCs w:val="27"/>
        </w:rPr>
        <w:t>necesități suficiente</w:t>
      </w:r>
      <w:r w:rsidRPr="0026146E">
        <w:rPr>
          <w:rFonts w:ascii="Arial" w:eastAsia="Times New Roman" w:hAnsi="Arial" w:cs="Arial"/>
          <w:color w:val="333333"/>
          <w:sz w:val="27"/>
          <w:szCs w:val="27"/>
        </w:rPr>
        <w:t> care nu poate fi satisfăcută în niciun alt mod.</w:t>
      </w:r>
    </w:p>
    <w:p w:rsidR="0026146E" w:rsidRPr="0026146E" w:rsidRDefault="0026146E" w:rsidP="0026146E">
      <w:pPr>
        <w:numPr>
          <w:ilvl w:val="0"/>
          <w:numId w:val="9"/>
        </w:numPr>
        <w:shd w:val="clear" w:color="auto" w:fill="FFFFFF"/>
        <w:spacing w:before="100" w:beforeAutospacing="1" w:after="100" w:afterAutospacing="1" w:line="240" w:lineRule="auto"/>
        <w:rPr>
          <w:rFonts w:ascii="Arial" w:eastAsia="Times New Roman" w:hAnsi="Arial" w:cs="Arial"/>
          <w:color w:val="333333"/>
          <w:sz w:val="27"/>
          <w:szCs w:val="27"/>
        </w:rPr>
      </w:pPr>
      <w:proofErr w:type="gramStart"/>
      <w:r w:rsidRPr="0026146E">
        <w:rPr>
          <w:rFonts w:ascii="Arial" w:eastAsia="Times New Roman" w:hAnsi="Arial" w:cs="Arial"/>
          <w:color w:val="333333"/>
          <w:sz w:val="27"/>
          <w:szCs w:val="27"/>
        </w:rPr>
        <w:t>Un</w:t>
      </w:r>
      <w:proofErr w:type="gramEnd"/>
      <w:r w:rsidRPr="0026146E">
        <w:rPr>
          <w:rFonts w:ascii="Arial" w:eastAsia="Times New Roman" w:hAnsi="Arial" w:cs="Arial"/>
          <w:color w:val="333333"/>
          <w:sz w:val="27"/>
          <w:szCs w:val="27"/>
        </w:rPr>
        <w:t xml:space="preserve"> aditiv trebuie să aducă </w:t>
      </w:r>
      <w:r w:rsidRPr="0026146E">
        <w:rPr>
          <w:rFonts w:ascii="Arial" w:eastAsia="Times New Roman" w:hAnsi="Arial" w:cs="Arial"/>
          <w:b/>
          <w:bCs/>
          <w:color w:val="333333"/>
          <w:sz w:val="27"/>
          <w:szCs w:val="27"/>
        </w:rPr>
        <w:t>beneficii pentru consumatori</w:t>
      </w:r>
      <w:r w:rsidRPr="0026146E">
        <w:rPr>
          <w:rFonts w:ascii="Arial" w:eastAsia="Times New Roman" w:hAnsi="Arial" w:cs="Arial"/>
          <w:color w:val="333333"/>
          <w:sz w:val="27"/>
          <w:szCs w:val="27"/>
        </w:rPr>
        <w:t>. Acestea includ:</w:t>
      </w:r>
    </w:p>
    <w:p w:rsidR="0026146E" w:rsidRPr="0026146E" w:rsidRDefault="0026146E" w:rsidP="0026146E">
      <w:pPr>
        <w:numPr>
          <w:ilvl w:val="1"/>
          <w:numId w:val="9"/>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color w:val="333333"/>
          <w:sz w:val="27"/>
          <w:szCs w:val="27"/>
        </w:rPr>
        <w:t>conservarea calității nutriționale a produselor alimentare;</w:t>
      </w:r>
    </w:p>
    <w:p w:rsidR="0026146E" w:rsidRPr="0026146E" w:rsidRDefault="0026146E" w:rsidP="0026146E">
      <w:pPr>
        <w:numPr>
          <w:ilvl w:val="1"/>
          <w:numId w:val="9"/>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color w:val="333333"/>
          <w:sz w:val="27"/>
          <w:szCs w:val="27"/>
        </w:rPr>
        <w:t>contribuția la fabricarea, prelucrarea, prepararea, tratarea, ambalarea, transportarea sau depozitarea produselor alimentare;</w:t>
      </w:r>
    </w:p>
    <w:p w:rsidR="0026146E" w:rsidRPr="0026146E" w:rsidRDefault="0026146E" w:rsidP="0026146E">
      <w:pPr>
        <w:numPr>
          <w:ilvl w:val="1"/>
          <w:numId w:val="9"/>
        </w:numPr>
        <w:shd w:val="clear" w:color="auto" w:fill="FFFFFF"/>
        <w:spacing w:before="100" w:beforeAutospacing="1" w:after="100" w:afterAutospacing="1" w:line="240" w:lineRule="auto"/>
        <w:rPr>
          <w:rFonts w:ascii="Arial" w:eastAsia="Times New Roman" w:hAnsi="Arial" w:cs="Arial"/>
          <w:color w:val="333333"/>
          <w:sz w:val="27"/>
          <w:szCs w:val="27"/>
        </w:rPr>
      </w:pPr>
      <w:proofErr w:type="gramStart"/>
      <w:r w:rsidRPr="0026146E">
        <w:rPr>
          <w:rFonts w:ascii="Arial" w:eastAsia="Times New Roman" w:hAnsi="Arial" w:cs="Arial"/>
          <w:color w:val="333333"/>
          <w:sz w:val="27"/>
          <w:szCs w:val="27"/>
        </w:rPr>
        <w:t>satisfacerea</w:t>
      </w:r>
      <w:proofErr w:type="gramEnd"/>
      <w:r w:rsidRPr="0026146E">
        <w:rPr>
          <w:rFonts w:ascii="Arial" w:eastAsia="Times New Roman" w:hAnsi="Arial" w:cs="Arial"/>
          <w:color w:val="333333"/>
          <w:sz w:val="27"/>
          <w:szCs w:val="27"/>
        </w:rPr>
        <w:t xml:space="preserve"> nevoilor nutriționale speciale.</w:t>
      </w:r>
    </w:p>
    <w:p w:rsidR="0026146E" w:rsidRPr="0026146E" w:rsidRDefault="0026146E" w:rsidP="0026146E">
      <w:pPr>
        <w:numPr>
          <w:ilvl w:val="0"/>
          <w:numId w:val="9"/>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color w:val="333333"/>
          <w:sz w:val="27"/>
          <w:szCs w:val="27"/>
        </w:rPr>
        <w:t>Condiții specifice se aplică </w:t>
      </w:r>
      <w:r w:rsidRPr="0026146E">
        <w:rPr>
          <w:rFonts w:ascii="Arial" w:eastAsia="Times New Roman" w:hAnsi="Arial" w:cs="Arial"/>
          <w:b/>
          <w:bCs/>
          <w:color w:val="333333"/>
          <w:sz w:val="27"/>
          <w:szCs w:val="27"/>
        </w:rPr>
        <w:t>îndulcitorilor</w:t>
      </w:r>
      <w:r w:rsidRPr="0026146E">
        <w:rPr>
          <w:rFonts w:ascii="Arial" w:eastAsia="Times New Roman" w:hAnsi="Arial" w:cs="Arial"/>
          <w:color w:val="333333"/>
          <w:sz w:val="27"/>
          <w:szCs w:val="27"/>
        </w:rPr>
        <w:t> și </w:t>
      </w:r>
      <w:r w:rsidRPr="0026146E">
        <w:rPr>
          <w:rFonts w:ascii="Arial" w:eastAsia="Times New Roman" w:hAnsi="Arial" w:cs="Arial"/>
          <w:b/>
          <w:bCs/>
          <w:color w:val="333333"/>
          <w:sz w:val="27"/>
          <w:szCs w:val="27"/>
        </w:rPr>
        <w:t>coloranților</w:t>
      </w:r>
      <w:r w:rsidRPr="0026146E">
        <w:rPr>
          <w:rFonts w:ascii="Arial" w:eastAsia="Times New Roman" w:hAnsi="Arial" w:cs="Arial"/>
          <w:color w:val="333333"/>
          <w:sz w:val="27"/>
          <w:szCs w:val="27"/>
        </w:rPr>
        <w:t>.</w:t>
      </w:r>
    </w:p>
    <w:p w:rsidR="0026146E" w:rsidRPr="0026146E" w:rsidRDefault="0026146E" w:rsidP="0026146E">
      <w:pPr>
        <w:numPr>
          <w:ilvl w:val="0"/>
          <w:numId w:val="9"/>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color w:val="333333"/>
          <w:sz w:val="27"/>
          <w:szCs w:val="27"/>
        </w:rPr>
        <w:t xml:space="preserve">Aditivii trebuie utilizați în doza minimă necesară pentru obținerea efectului dorit. Acest nivel trebuie </w:t>
      </w:r>
      <w:proofErr w:type="gramStart"/>
      <w:r w:rsidRPr="0026146E">
        <w:rPr>
          <w:rFonts w:ascii="Arial" w:eastAsia="Times New Roman" w:hAnsi="Arial" w:cs="Arial"/>
          <w:color w:val="333333"/>
          <w:sz w:val="27"/>
          <w:szCs w:val="27"/>
        </w:rPr>
        <w:t>să</w:t>
      </w:r>
      <w:proofErr w:type="gramEnd"/>
      <w:r w:rsidRPr="0026146E">
        <w:rPr>
          <w:rFonts w:ascii="Arial" w:eastAsia="Times New Roman" w:hAnsi="Arial" w:cs="Arial"/>
          <w:color w:val="333333"/>
          <w:sz w:val="27"/>
          <w:szCs w:val="27"/>
        </w:rPr>
        <w:t xml:space="preserve"> ia în considerare o </w:t>
      </w:r>
      <w:r w:rsidRPr="0026146E">
        <w:rPr>
          <w:rFonts w:ascii="Arial" w:eastAsia="Times New Roman" w:hAnsi="Arial" w:cs="Arial"/>
          <w:b/>
          <w:bCs/>
          <w:color w:val="333333"/>
          <w:sz w:val="27"/>
          <w:szCs w:val="27"/>
        </w:rPr>
        <w:t>doză zilnică admisă</w:t>
      </w:r>
      <w:r w:rsidRPr="0026146E">
        <w:rPr>
          <w:rFonts w:ascii="Arial" w:eastAsia="Times New Roman" w:hAnsi="Arial" w:cs="Arial"/>
          <w:color w:val="333333"/>
          <w:sz w:val="27"/>
          <w:szCs w:val="27"/>
        </w:rPr>
        <w:t> și nevoile </w:t>
      </w:r>
      <w:r w:rsidRPr="0026146E">
        <w:rPr>
          <w:rFonts w:ascii="Arial" w:eastAsia="Times New Roman" w:hAnsi="Arial" w:cs="Arial"/>
          <w:b/>
          <w:bCs/>
          <w:color w:val="333333"/>
          <w:sz w:val="27"/>
          <w:szCs w:val="27"/>
        </w:rPr>
        <w:t>grupurilor speciale</w:t>
      </w:r>
      <w:r w:rsidRPr="0026146E">
        <w:rPr>
          <w:rFonts w:ascii="Arial" w:eastAsia="Times New Roman" w:hAnsi="Arial" w:cs="Arial"/>
          <w:color w:val="333333"/>
          <w:sz w:val="27"/>
          <w:szCs w:val="27"/>
        </w:rPr>
        <w:t> de consumatori (de exemplu, persoanele cu alergii).</w:t>
      </w:r>
    </w:p>
    <w:p w:rsidR="0026146E" w:rsidRPr="0026146E" w:rsidRDefault="0026146E" w:rsidP="0026146E">
      <w:pPr>
        <w:numPr>
          <w:ilvl w:val="0"/>
          <w:numId w:val="9"/>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color w:val="333333"/>
          <w:sz w:val="27"/>
          <w:szCs w:val="27"/>
        </w:rPr>
        <w:t>De regulă, aditivii nu se utilizează în:</w:t>
      </w:r>
    </w:p>
    <w:p w:rsidR="0026146E" w:rsidRPr="0026146E" w:rsidRDefault="0026146E" w:rsidP="0026146E">
      <w:pPr>
        <w:numPr>
          <w:ilvl w:val="1"/>
          <w:numId w:val="9"/>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b/>
          <w:bCs/>
          <w:color w:val="333333"/>
          <w:sz w:val="27"/>
          <w:szCs w:val="27"/>
        </w:rPr>
        <w:t>produsele alimentare neprelucrate</w:t>
      </w:r>
      <w:r w:rsidRPr="0026146E">
        <w:rPr>
          <w:rFonts w:ascii="Arial" w:eastAsia="Times New Roman" w:hAnsi="Arial" w:cs="Arial"/>
          <w:color w:val="333333"/>
          <w:sz w:val="27"/>
          <w:szCs w:val="27"/>
        </w:rPr>
        <w:t>;</w:t>
      </w:r>
    </w:p>
    <w:p w:rsidR="0026146E" w:rsidRPr="0026146E" w:rsidRDefault="0026146E" w:rsidP="0026146E">
      <w:pPr>
        <w:numPr>
          <w:ilvl w:val="1"/>
          <w:numId w:val="9"/>
        </w:numPr>
        <w:shd w:val="clear" w:color="auto" w:fill="FFFFFF"/>
        <w:spacing w:before="100" w:beforeAutospacing="1" w:after="100" w:afterAutospacing="1" w:line="240" w:lineRule="auto"/>
        <w:rPr>
          <w:rFonts w:ascii="Arial" w:eastAsia="Times New Roman" w:hAnsi="Arial" w:cs="Arial"/>
          <w:color w:val="333333"/>
          <w:sz w:val="27"/>
          <w:szCs w:val="27"/>
        </w:rPr>
      </w:pPr>
      <w:proofErr w:type="gramStart"/>
      <w:r w:rsidRPr="0026146E">
        <w:rPr>
          <w:rFonts w:ascii="Arial" w:eastAsia="Times New Roman" w:hAnsi="Arial" w:cs="Arial"/>
          <w:color w:val="333333"/>
          <w:sz w:val="27"/>
          <w:szCs w:val="27"/>
        </w:rPr>
        <w:t>produsele</w:t>
      </w:r>
      <w:proofErr w:type="gramEnd"/>
      <w:r w:rsidRPr="0026146E">
        <w:rPr>
          <w:rFonts w:ascii="Arial" w:eastAsia="Times New Roman" w:hAnsi="Arial" w:cs="Arial"/>
          <w:color w:val="333333"/>
          <w:sz w:val="27"/>
          <w:szCs w:val="27"/>
        </w:rPr>
        <w:t xml:space="preserve"> alimentare destinate </w:t>
      </w:r>
      <w:r w:rsidRPr="0026146E">
        <w:rPr>
          <w:rFonts w:ascii="Arial" w:eastAsia="Times New Roman" w:hAnsi="Arial" w:cs="Arial"/>
          <w:b/>
          <w:bCs/>
          <w:color w:val="333333"/>
          <w:sz w:val="27"/>
          <w:szCs w:val="27"/>
        </w:rPr>
        <w:t>sugarilor</w:t>
      </w:r>
      <w:r w:rsidRPr="0026146E">
        <w:rPr>
          <w:rFonts w:ascii="Arial" w:eastAsia="Times New Roman" w:hAnsi="Arial" w:cs="Arial"/>
          <w:color w:val="333333"/>
          <w:sz w:val="27"/>
          <w:szCs w:val="27"/>
        </w:rPr>
        <w:t> și </w:t>
      </w:r>
      <w:r w:rsidRPr="0026146E">
        <w:rPr>
          <w:rFonts w:ascii="Arial" w:eastAsia="Times New Roman" w:hAnsi="Arial" w:cs="Arial"/>
          <w:b/>
          <w:bCs/>
          <w:color w:val="333333"/>
          <w:sz w:val="27"/>
          <w:szCs w:val="27"/>
        </w:rPr>
        <w:t>copiilor de vârstă mică</w:t>
      </w:r>
      <w:r w:rsidRPr="0026146E">
        <w:rPr>
          <w:rFonts w:ascii="Arial" w:eastAsia="Times New Roman" w:hAnsi="Arial" w:cs="Arial"/>
          <w:color w:val="333333"/>
          <w:sz w:val="27"/>
          <w:szCs w:val="27"/>
        </w:rPr>
        <w:t>.</w:t>
      </w:r>
    </w:p>
    <w:p w:rsidR="0026146E" w:rsidRPr="0026146E" w:rsidRDefault="0026146E" w:rsidP="0026146E">
      <w:pPr>
        <w:numPr>
          <w:ilvl w:val="0"/>
          <w:numId w:val="9"/>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color w:val="333333"/>
          <w:sz w:val="27"/>
          <w:szCs w:val="27"/>
        </w:rPr>
        <w:lastRenderedPageBreak/>
        <w:t xml:space="preserve">Aditivii, indiferent dacă sunt sau nu destinați vânzării către consumatorul final, trebuie </w:t>
      </w:r>
      <w:proofErr w:type="gramStart"/>
      <w:r w:rsidRPr="0026146E">
        <w:rPr>
          <w:rFonts w:ascii="Arial" w:eastAsia="Times New Roman" w:hAnsi="Arial" w:cs="Arial"/>
          <w:color w:val="333333"/>
          <w:sz w:val="27"/>
          <w:szCs w:val="27"/>
        </w:rPr>
        <w:t>să</w:t>
      </w:r>
      <w:proofErr w:type="gramEnd"/>
      <w:r w:rsidRPr="0026146E">
        <w:rPr>
          <w:rFonts w:ascii="Arial" w:eastAsia="Times New Roman" w:hAnsi="Arial" w:cs="Arial"/>
          <w:color w:val="333333"/>
          <w:sz w:val="27"/>
          <w:szCs w:val="27"/>
        </w:rPr>
        <w:t xml:space="preserve"> respecte </w:t>
      </w:r>
      <w:r w:rsidRPr="0026146E">
        <w:rPr>
          <w:rFonts w:ascii="Arial" w:eastAsia="Times New Roman" w:hAnsi="Arial" w:cs="Arial"/>
          <w:b/>
          <w:bCs/>
          <w:color w:val="333333"/>
          <w:sz w:val="27"/>
          <w:szCs w:val="27"/>
        </w:rPr>
        <w:t>cerințe clare de etichetare</w:t>
      </w:r>
      <w:r w:rsidRPr="0026146E">
        <w:rPr>
          <w:rFonts w:ascii="Arial" w:eastAsia="Times New Roman" w:hAnsi="Arial" w:cs="Arial"/>
          <w:color w:val="333333"/>
          <w:sz w:val="27"/>
          <w:szCs w:val="27"/>
        </w:rPr>
        <w:t>, precum precizarea numelui și/sau a numărului E (de exemplu, colorantul galben portocaliu este E 110).</w:t>
      </w:r>
    </w:p>
    <w:p w:rsidR="0026146E" w:rsidRPr="0026146E" w:rsidRDefault="0026146E" w:rsidP="0026146E">
      <w:pPr>
        <w:numPr>
          <w:ilvl w:val="0"/>
          <w:numId w:val="9"/>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color w:val="333333"/>
          <w:sz w:val="27"/>
          <w:szCs w:val="27"/>
        </w:rPr>
        <w:t>Actul legislativ nu se aplică următoarelor substanțe, cu excepția cazurilor în care acestea sunt utilizate ca aditivi alimentari:</w:t>
      </w:r>
    </w:p>
    <w:p w:rsidR="0026146E" w:rsidRPr="0026146E" w:rsidRDefault="0026146E" w:rsidP="0026146E">
      <w:pPr>
        <w:numPr>
          <w:ilvl w:val="1"/>
          <w:numId w:val="9"/>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b/>
          <w:bCs/>
          <w:color w:val="333333"/>
          <w:sz w:val="27"/>
          <w:szCs w:val="27"/>
        </w:rPr>
        <w:t>adjuvanți tehnologici</w:t>
      </w:r>
      <w:r w:rsidRPr="0026146E">
        <w:rPr>
          <w:rFonts w:ascii="Arial" w:eastAsia="Times New Roman" w:hAnsi="Arial" w:cs="Arial"/>
          <w:color w:val="333333"/>
          <w:sz w:val="27"/>
          <w:szCs w:val="27"/>
        </w:rPr>
        <w:t>, adică substanțe utilizate în prelucrarea materiilor prime;</w:t>
      </w:r>
    </w:p>
    <w:p w:rsidR="0026146E" w:rsidRPr="0026146E" w:rsidRDefault="0026146E" w:rsidP="0026146E">
      <w:pPr>
        <w:numPr>
          <w:ilvl w:val="1"/>
          <w:numId w:val="9"/>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color w:val="333333"/>
          <w:sz w:val="27"/>
          <w:szCs w:val="27"/>
        </w:rPr>
        <w:t>substanțe utilizate pentru </w:t>
      </w:r>
      <w:r w:rsidRPr="0026146E">
        <w:rPr>
          <w:rFonts w:ascii="Arial" w:eastAsia="Times New Roman" w:hAnsi="Arial" w:cs="Arial"/>
          <w:b/>
          <w:bCs/>
          <w:color w:val="333333"/>
          <w:sz w:val="27"/>
          <w:szCs w:val="27"/>
        </w:rPr>
        <w:t>protecția plantelor</w:t>
      </w:r>
      <w:r w:rsidRPr="0026146E">
        <w:rPr>
          <w:rFonts w:ascii="Arial" w:eastAsia="Times New Roman" w:hAnsi="Arial" w:cs="Arial"/>
          <w:color w:val="333333"/>
          <w:sz w:val="27"/>
          <w:szCs w:val="27"/>
        </w:rPr>
        <w:t> și a </w:t>
      </w:r>
      <w:r w:rsidRPr="0026146E">
        <w:rPr>
          <w:rFonts w:ascii="Arial" w:eastAsia="Times New Roman" w:hAnsi="Arial" w:cs="Arial"/>
          <w:b/>
          <w:bCs/>
          <w:color w:val="333333"/>
          <w:sz w:val="27"/>
          <w:szCs w:val="27"/>
        </w:rPr>
        <w:t>produselor vegetale</w:t>
      </w:r>
      <w:r w:rsidRPr="0026146E">
        <w:rPr>
          <w:rFonts w:ascii="Arial" w:eastAsia="Times New Roman" w:hAnsi="Arial" w:cs="Arial"/>
          <w:color w:val="333333"/>
          <w:sz w:val="27"/>
          <w:szCs w:val="27"/>
        </w:rPr>
        <w:t>;</w:t>
      </w:r>
    </w:p>
    <w:p w:rsidR="0026146E" w:rsidRPr="0026146E" w:rsidRDefault="0026146E" w:rsidP="0026146E">
      <w:pPr>
        <w:numPr>
          <w:ilvl w:val="1"/>
          <w:numId w:val="9"/>
        </w:numPr>
        <w:shd w:val="clear" w:color="auto" w:fill="FFFFFF"/>
        <w:spacing w:before="100" w:beforeAutospacing="1" w:after="100" w:afterAutospacing="1" w:line="240" w:lineRule="auto"/>
        <w:rPr>
          <w:rFonts w:ascii="Arial" w:eastAsia="Times New Roman" w:hAnsi="Arial" w:cs="Arial"/>
          <w:color w:val="333333"/>
          <w:sz w:val="27"/>
          <w:szCs w:val="27"/>
        </w:rPr>
      </w:pPr>
      <w:r w:rsidRPr="0026146E">
        <w:rPr>
          <w:rFonts w:ascii="Arial" w:eastAsia="Times New Roman" w:hAnsi="Arial" w:cs="Arial"/>
          <w:b/>
          <w:bCs/>
          <w:color w:val="333333"/>
          <w:sz w:val="27"/>
          <w:szCs w:val="27"/>
        </w:rPr>
        <w:t>nutrienți</w:t>
      </w:r>
      <w:r w:rsidRPr="0026146E">
        <w:rPr>
          <w:rFonts w:ascii="Arial" w:eastAsia="Times New Roman" w:hAnsi="Arial" w:cs="Arial"/>
          <w:color w:val="333333"/>
          <w:sz w:val="27"/>
          <w:szCs w:val="27"/>
        </w:rPr>
        <w:t> adăugați în produsele alimentare;</w:t>
      </w:r>
    </w:p>
    <w:p w:rsidR="0026146E" w:rsidRPr="0026146E" w:rsidRDefault="0026146E" w:rsidP="0026146E">
      <w:pPr>
        <w:numPr>
          <w:ilvl w:val="1"/>
          <w:numId w:val="9"/>
        </w:numPr>
        <w:shd w:val="clear" w:color="auto" w:fill="FFFFFF"/>
        <w:spacing w:before="100" w:beforeAutospacing="1" w:after="100" w:afterAutospacing="1" w:line="240" w:lineRule="auto"/>
        <w:rPr>
          <w:rFonts w:ascii="Arial" w:eastAsia="Times New Roman" w:hAnsi="Arial" w:cs="Arial"/>
          <w:color w:val="333333"/>
          <w:sz w:val="27"/>
          <w:szCs w:val="27"/>
        </w:rPr>
      </w:pPr>
      <w:proofErr w:type="gramStart"/>
      <w:r w:rsidRPr="0026146E">
        <w:rPr>
          <w:rFonts w:ascii="Arial" w:eastAsia="Times New Roman" w:hAnsi="Arial" w:cs="Arial"/>
          <w:color w:val="333333"/>
          <w:sz w:val="27"/>
          <w:szCs w:val="27"/>
        </w:rPr>
        <w:t>substanțe</w:t>
      </w:r>
      <w:proofErr w:type="gramEnd"/>
      <w:r w:rsidRPr="0026146E">
        <w:rPr>
          <w:rFonts w:ascii="Arial" w:eastAsia="Times New Roman" w:hAnsi="Arial" w:cs="Arial"/>
          <w:color w:val="333333"/>
          <w:sz w:val="27"/>
          <w:szCs w:val="27"/>
        </w:rPr>
        <w:t xml:space="preserve"> pentru </w:t>
      </w:r>
      <w:r w:rsidRPr="0026146E">
        <w:rPr>
          <w:rFonts w:ascii="Arial" w:eastAsia="Times New Roman" w:hAnsi="Arial" w:cs="Arial"/>
          <w:b/>
          <w:bCs/>
          <w:color w:val="333333"/>
          <w:sz w:val="27"/>
          <w:szCs w:val="27"/>
        </w:rPr>
        <w:t>tratarea apei</w:t>
      </w:r>
      <w:r w:rsidRPr="0026146E">
        <w:rPr>
          <w:rFonts w:ascii="Arial" w:eastAsia="Times New Roman" w:hAnsi="Arial" w:cs="Arial"/>
          <w:color w:val="333333"/>
          <w:sz w:val="27"/>
          <w:szCs w:val="27"/>
        </w:rPr>
        <w:t>.</w:t>
      </w:r>
    </w:p>
    <w:p w:rsidR="0026146E" w:rsidRPr="0026146E" w:rsidRDefault="0026146E" w:rsidP="0026146E">
      <w:pPr>
        <w:shd w:val="clear" w:color="auto" w:fill="FFFFFF"/>
        <w:spacing w:before="390" w:after="195" w:line="240" w:lineRule="auto"/>
        <w:outlineLvl w:val="1"/>
        <w:rPr>
          <w:rFonts w:ascii="Arial" w:eastAsia="Times New Roman" w:hAnsi="Arial" w:cs="Arial"/>
          <w:b/>
          <w:bCs/>
          <w:color w:val="444444"/>
          <w:sz w:val="27"/>
          <w:szCs w:val="27"/>
        </w:rPr>
      </w:pPr>
      <w:r w:rsidRPr="0026146E">
        <w:rPr>
          <w:rFonts w:ascii="Arial" w:eastAsia="Times New Roman" w:hAnsi="Arial" w:cs="Arial"/>
          <w:b/>
          <w:bCs/>
          <w:color w:val="444444"/>
          <w:sz w:val="27"/>
          <w:szCs w:val="27"/>
        </w:rPr>
        <w:t>DE CÂND SE APLICĂ REGULAMENTUL?</w:t>
      </w:r>
    </w:p>
    <w:p w:rsidR="0026146E" w:rsidRPr="0026146E" w:rsidRDefault="0026146E" w:rsidP="0026146E">
      <w:pPr>
        <w:shd w:val="clear" w:color="auto" w:fill="FFFFFF"/>
        <w:spacing w:before="195" w:after="0" w:line="240" w:lineRule="auto"/>
        <w:jc w:val="both"/>
        <w:rPr>
          <w:rFonts w:ascii="Arial" w:eastAsia="Times New Roman" w:hAnsi="Arial" w:cs="Arial"/>
          <w:color w:val="333333"/>
          <w:sz w:val="27"/>
          <w:szCs w:val="27"/>
        </w:rPr>
      </w:pPr>
      <w:r w:rsidRPr="0026146E">
        <w:rPr>
          <w:rFonts w:ascii="Arial" w:eastAsia="Times New Roman" w:hAnsi="Arial" w:cs="Arial"/>
          <w:color w:val="333333"/>
          <w:sz w:val="27"/>
          <w:szCs w:val="27"/>
        </w:rPr>
        <w:t>Se aplică de la 20 ianuarie 2010.</w:t>
      </w:r>
    </w:p>
    <w:p w:rsidR="0026146E" w:rsidRPr="0026146E" w:rsidRDefault="0026146E" w:rsidP="0026146E">
      <w:pPr>
        <w:shd w:val="clear" w:color="auto" w:fill="FFFFFF"/>
        <w:spacing w:before="390" w:after="195" w:line="240" w:lineRule="auto"/>
        <w:outlineLvl w:val="1"/>
        <w:rPr>
          <w:rFonts w:ascii="Arial" w:eastAsia="Times New Roman" w:hAnsi="Arial" w:cs="Arial"/>
          <w:b/>
          <w:bCs/>
          <w:color w:val="444444"/>
          <w:sz w:val="27"/>
          <w:szCs w:val="27"/>
        </w:rPr>
      </w:pPr>
      <w:r w:rsidRPr="0026146E">
        <w:rPr>
          <w:rFonts w:ascii="Arial" w:eastAsia="Times New Roman" w:hAnsi="Arial" w:cs="Arial"/>
          <w:b/>
          <w:bCs/>
          <w:color w:val="444444"/>
          <w:sz w:val="27"/>
          <w:szCs w:val="27"/>
        </w:rPr>
        <w:t>CONTEXT</w:t>
      </w:r>
    </w:p>
    <w:p w:rsidR="0026146E" w:rsidRPr="0026146E" w:rsidRDefault="0026146E" w:rsidP="0026146E">
      <w:pPr>
        <w:shd w:val="clear" w:color="auto" w:fill="FFFFFF"/>
        <w:spacing w:before="195" w:after="0" w:line="240" w:lineRule="auto"/>
        <w:jc w:val="both"/>
        <w:rPr>
          <w:rFonts w:ascii="Arial" w:eastAsia="Times New Roman" w:hAnsi="Arial" w:cs="Arial"/>
          <w:color w:val="333333"/>
          <w:sz w:val="27"/>
          <w:szCs w:val="27"/>
        </w:rPr>
      </w:pPr>
      <w:bookmarkStart w:id="0" w:name="_GoBack"/>
      <w:r w:rsidRPr="0026146E">
        <w:rPr>
          <w:rFonts w:ascii="Arial" w:eastAsia="Times New Roman" w:hAnsi="Arial" w:cs="Arial"/>
          <w:color w:val="333333"/>
          <w:sz w:val="27"/>
          <w:szCs w:val="27"/>
        </w:rPr>
        <w:t xml:space="preserve">Majoritatea evaluărilor aditivilor datează din anii 1980 și 1990. Siguranța acestora </w:t>
      </w:r>
      <w:proofErr w:type="gramStart"/>
      <w:r w:rsidRPr="0026146E">
        <w:rPr>
          <w:rFonts w:ascii="Arial" w:eastAsia="Times New Roman" w:hAnsi="Arial" w:cs="Arial"/>
          <w:color w:val="333333"/>
          <w:sz w:val="27"/>
          <w:szCs w:val="27"/>
        </w:rPr>
        <w:t>este</w:t>
      </w:r>
      <w:proofErr w:type="gramEnd"/>
      <w:r w:rsidRPr="0026146E">
        <w:rPr>
          <w:rFonts w:ascii="Arial" w:eastAsia="Times New Roman" w:hAnsi="Arial" w:cs="Arial"/>
          <w:color w:val="333333"/>
          <w:sz w:val="27"/>
          <w:szCs w:val="27"/>
        </w:rPr>
        <w:t xml:space="preserve"> acum în curs de reevaluare în conformitate cu Regulamentul (UE) nr. </w:t>
      </w:r>
      <w:hyperlink r:id="rId43" w:history="1">
        <w:proofErr w:type="gramStart"/>
        <w:r w:rsidRPr="0026146E">
          <w:rPr>
            <w:rFonts w:ascii="Arial" w:eastAsia="Times New Roman" w:hAnsi="Arial" w:cs="Arial"/>
            <w:color w:val="337AB7"/>
            <w:sz w:val="27"/>
            <w:szCs w:val="27"/>
            <w:u w:val="single"/>
          </w:rPr>
          <w:t>257/2010</w:t>
        </w:r>
        <w:proofErr w:type="gramEnd"/>
      </w:hyperlink>
      <w:r w:rsidRPr="0026146E">
        <w:rPr>
          <w:rFonts w:ascii="Arial" w:eastAsia="Times New Roman" w:hAnsi="Arial" w:cs="Arial"/>
          <w:color w:val="333333"/>
          <w:sz w:val="27"/>
          <w:szCs w:val="27"/>
        </w:rPr>
        <w:t> al Comisiei. De la 27 martie 2021, acest proces include niveluri de transparență și confidențialitate comparabile cu cele care se aplică procedurii de actualizare a listei UE cu aditivii alimentari aprobați.</w:t>
      </w:r>
    </w:p>
    <w:p w:rsidR="0026146E" w:rsidRPr="0026146E" w:rsidRDefault="0026146E" w:rsidP="0026146E">
      <w:pPr>
        <w:shd w:val="clear" w:color="auto" w:fill="FFFFFF"/>
        <w:spacing w:before="195" w:after="0" w:line="240" w:lineRule="auto"/>
        <w:jc w:val="both"/>
        <w:rPr>
          <w:rFonts w:ascii="Arial" w:eastAsia="Times New Roman" w:hAnsi="Arial" w:cs="Arial"/>
          <w:color w:val="333333"/>
          <w:sz w:val="27"/>
          <w:szCs w:val="27"/>
        </w:rPr>
      </w:pPr>
      <w:r w:rsidRPr="0026146E">
        <w:rPr>
          <w:rFonts w:ascii="Arial" w:eastAsia="Times New Roman" w:hAnsi="Arial" w:cs="Arial"/>
          <w:color w:val="333333"/>
          <w:sz w:val="27"/>
          <w:szCs w:val="27"/>
        </w:rPr>
        <w:t>În funcție de rezultatele reevaluării siguranței, </w:t>
      </w:r>
      <w:hyperlink r:id="rId44" w:history="1">
        <w:r w:rsidRPr="0026146E">
          <w:rPr>
            <w:rFonts w:ascii="Arial" w:eastAsia="Times New Roman" w:hAnsi="Arial" w:cs="Arial"/>
            <w:color w:val="337AB7"/>
            <w:sz w:val="27"/>
            <w:szCs w:val="27"/>
            <w:u w:val="single"/>
          </w:rPr>
          <w:t>Comisia Europeană</w:t>
        </w:r>
      </w:hyperlink>
      <w:r w:rsidRPr="0026146E">
        <w:rPr>
          <w:rFonts w:ascii="Arial" w:eastAsia="Times New Roman" w:hAnsi="Arial" w:cs="Arial"/>
          <w:color w:val="333333"/>
          <w:sz w:val="27"/>
          <w:szCs w:val="27"/>
        </w:rPr>
        <w:t> poate propune apoi modificări ale condițiilor de utilizare curente sau poate elimina unii aditivi din lista aprobată.</w:t>
      </w:r>
    </w:p>
    <w:bookmarkEnd w:id="0"/>
    <w:p w:rsidR="0026146E" w:rsidRPr="0026146E" w:rsidRDefault="0026146E" w:rsidP="0026146E">
      <w:pPr>
        <w:shd w:val="clear" w:color="auto" w:fill="FFFFFF"/>
        <w:spacing w:before="195" w:after="0" w:line="240" w:lineRule="auto"/>
        <w:jc w:val="both"/>
        <w:rPr>
          <w:rFonts w:ascii="Arial" w:eastAsia="Times New Roman" w:hAnsi="Arial" w:cs="Arial"/>
          <w:color w:val="333333"/>
          <w:sz w:val="27"/>
          <w:szCs w:val="27"/>
        </w:rPr>
      </w:pPr>
      <w:r w:rsidRPr="0026146E">
        <w:rPr>
          <w:rFonts w:ascii="Arial" w:eastAsia="Times New Roman" w:hAnsi="Arial" w:cs="Arial"/>
          <w:color w:val="333333"/>
          <w:sz w:val="27"/>
          <w:szCs w:val="27"/>
        </w:rPr>
        <w:t>Pentru informații suplimentare, consultați:</w:t>
      </w:r>
    </w:p>
    <w:p w:rsidR="0026146E" w:rsidRPr="0026146E" w:rsidRDefault="009F26B5" w:rsidP="0026146E">
      <w:pPr>
        <w:numPr>
          <w:ilvl w:val="0"/>
          <w:numId w:val="10"/>
        </w:numPr>
        <w:shd w:val="clear" w:color="auto" w:fill="FFFFFF"/>
        <w:spacing w:before="100" w:beforeAutospacing="1" w:after="100" w:afterAutospacing="1" w:line="240" w:lineRule="auto"/>
        <w:rPr>
          <w:rFonts w:ascii="Arial" w:eastAsia="Times New Roman" w:hAnsi="Arial" w:cs="Arial"/>
          <w:color w:val="333333"/>
          <w:sz w:val="27"/>
          <w:szCs w:val="27"/>
        </w:rPr>
      </w:pPr>
      <w:hyperlink r:id="rId45" w:history="1">
        <w:r w:rsidR="0026146E" w:rsidRPr="0026146E">
          <w:rPr>
            <w:rFonts w:ascii="Arial" w:eastAsia="Times New Roman" w:hAnsi="Arial" w:cs="Arial"/>
            <w:color w:val="337AB7"/>
            <w:sz w:val="27"/>
            <w:szCs w:val="27"/>
            <w:u w:val="single"/>
          </w:rPr>
          <w:t>Aditivi – Ce sunt aditivii alimentari?</w:t>
        </w:r>
      </w:hyperlink>
      <w:r w:rsidR="0026146E" w:rsidRPr="0026146E">
        <w:rPr>
          <w:rFonts w:ascii="Arial" w:eastAsia="Times New Roman" w:hAnsi="Arial" w:cs="Arial"/>
          <w:color w:val="333333"/>
          <w:sz w:val="27"/>
          <w:szCs w:val="27"/>
        </w:rPr>
        <w:t> (</w:t>
      </w:r>
      <w:r w:rsidR="0026146E" w:rsidRPr="0026146E">
        <w:rPr>
          <w:rFonts w:ascii="Arial" w:eastAsia="Times New Roman" w:hAnsi="Arial" w:cs="Arial"/>
          <w:i/>
          <w:iCs/>
          <w:color w:val="333333"/>
          <w:sz w:val="27"/>
          <w:szCs w:val="27"/>
        </w:rPr>
        <w:t>Comisia Europeană</w:t>
      </w:r>
      <w:r w:rsidR="0026146E" w:rsidRPr="0026146E">
        <w:rPr>
          <w:rFonts w:ascii="Arial" w:eastAsia="Times New Roman" w:hAnsi="Arial" w:cs="Arial"/>
          <w:color w:val="333333"/>
          <w:sz w:val="27"/>
          <w:szCs w:val="27"/>
        </w:rPr>
        <w:t>)</w:t>
      </w:r>
    </w:p>
    <w:p w:rsidR="0026146E" w:rsidRPr="0026146E" w:rsidRDefault="009F26B5" w:rsidP="0026146E">
      <w:pPr>
        <w:numPr>
          <w:ilvl w:val="0"/>
          <w:numId w:val="10"/>
        </w:numPr>
        <w:shd w:val="clear" w:color="auto" w:fill="FFFFFF"/>
        <w:spacing w:before="100" w:beforeAutospacing="1" w:after="100" w:afterAutospacing="1" w:line="240" w:lineRule="auto"/>
        <w:rPr>
          <w:rFonts w:ascii="Arial" w:eastAsia="Times New Roman" w:hAnsi="Arial" w:cs="Arial"/>
          <w:color w:val="333333"/>
          <w:sz w:val="27"/>
          <w:szCs w:val="27"/>
        </w:rPr>
      </w:pPr>
      <w:hyperlink r:id="rId46" w:history="1">
        <w:r w:rsidR="0026146E" w:rsidRPr="0026146E">
          <w:rPr>
            <w:rFonts w:ascii="Arial" w:eastAsia="Times New Roman" w:hAnsi="Arial" w:cs="Arial"/>
            <w:color w:val="337AB7"/>
            <w:sz w:val="27"/>
            <w:szCs w:val="27"/>
            <w:u w:val="single"/>
          </w:rPr>
          <w:t>Aditivi alimentari</w:t>
        </w:r>
      </w:hyperlink>
      <w:r w:rsidR="0026146E" w:rsidRPr="0026146E">
        <w:rPr>
          <w:rFonts w:ascii="Arial" w:eastAsia="Times New Roman" w:hAnsi="Arial" w:cs="Arial"/>
          <w:color w:val="333333"/>
          <w:sz w:val="27"/>
          <w:szCs w:val="27"/>
        </w:rPr>
        <w:t> (</w:t>
      </w:r>
      <w:r w:rsidR="0026146E" w:rsidRPr="0026146E">
        <w:rPr>
          <w:rFonts w:ascii="Arial" w:eastAsia="Times New Roman" w:hAnsi="Arial" w:cs="Arial"/>
          <w:i/>
          <w:iCs/>
          <w:color w:val="333333"/>
          <w:sz w:val="27"/>
          <w:szCs w:val="27"/>
        </w:rPr>
        <w:t>Autoritatea Europeană pentru Siguranța Alimentară</w:t>
      </w:r>
      <w:r w:rsidR="0026146E" w:rsidRPr="0026146E">
        <w:rPr>
          <w:rFonts w:ascii="Arial" w:eastAsia="Times New Roman" w:hAnsi="Arial" w:cs="Arial"/>
          <w:color w:val="333333"/>
          <w:sz w:val="27"/>
          <w:szCs w:val="27"/>
        </w:rPr>
        <w:t>).</w:t>
      </w:r>
    </w:p>
    <w:p w:rsidR="0026146E" w:rsidRPr="0026146E" w:rsidRDefault="0026146E" w:rsidP="0026146E">
      <w:pPr>
        <w:shd w:val="clear" w:color="auto" w:fill="FFFFFF"/>
        <w:spacing w:before="390" w:after="195" w:line="240" w:lineRule="auto"/>
        <w:outlineLvl w:val="1"/>
        <w:rPr>
          <w:rFonts w:ascii="Arial" w:eastAsia="Times New Roman" w:hAnsi="Arial" w:cs="Arial"/>
          <w:b/>
          <w:bCs/>
          <w:color w:val="444444"/>
          <w:sz w:val="27"/>
          <w:szCs w:val="27"/>
        </w:rPr>
      </w:pPr>
      <w:r w:rsidRPr="0026146E">
        <w:rPr>
          <w:rFonts w:ascii="Arial" w:eastAsia="Times New Roman" w:hAnsi="Arial" w:cs="Arial"/>
          <w:b/>
          <w:bCs/>
          <w:color w:val="444444"/>
          <w:sz w:val="27"/>
          <w:szCs w:val="27"/>
        </w:rPr>
        <w:t>TERMENI-CHEIE</w:t>
      </w:r>
    </w:p>
    <w:p w:rsidR="0026146E" w:rsidRPr="0026146E" w:rsidRDefault="0026146E" w:rsidP="0026146E">
      <w:pPr>
        <w:shd w:val="clear" w:color="auto" w:fill="FFFFFF"/>
        <w:spacing w:after="0" w:line="240" w:lineRule="auto"/>
        <w:rPr>
          <w:rFonts w:ascii="Arial" w:eastAsia="Times New Roman" w:hAnsi="Arial" w:cs="Arial"/>
          <w:color w:val="333333"/>
          <w:sz w:val="27"/>
          <w:szCs w:val="27"/>
        </w:rPr>
      </w:pPr>
      <w:r w:rsidRPr="0026146E">
        <w:rPr>
          <w:rFonts w:ascii="Arial" w:eastAsia="Times New Roman" w:hAnsi="Arial" w:cs="Arial"/>
          <w:b/>
          <w:bCs/>
          <w:color w:val="333333"/>
          <w:sz w:val="27"/>
          <w:szCs w:val="27"/>
        </w:rPr>
        <w:t>Aditivi alimentari:</w:t>
      </w:r>
      <w:r w:rsidRPr="0026146E">
        <w:rPr>
          <w:rFonts w:ascii="Arial" w:eastAsia="Times New Roman" w:hAnsi="Arial" w:cs="Arial"/>
          <w:color w:val="333333"/>
          <w:sz w:val="27"/>
          <w:szCs w:val="27"/>
        </w:rPr>
        <w:t> substanțe adăugate produselor alimentare din diverse motive, de exemplu, pentru a le îndulci, a le colora sau a le prelungi durata de stabilitate la depozitare.</w:t>
      </w:r>
    </w:p>
    <w:p w:rsidR="0026146E" w:rsidRPr="0026146E" w:rsidRDefault="0026146E" w:rsidP="0026146E">
      <w:pPr>
        <w:shd w:val="clear" w:color="auto" w:fill="FFFFFF"/>
        <w:spacing w:before="390" w:after="195" w:line="240" w:lineRule="auto"/>
        <w:outlineLvl w:val="1"/>
        <w:rPr>
          <w:rFonts w:ascii="Arial" w:eastAsia="Times New Roman" w:hAnsi="Arial" w:cs="Arial"/>
          <w:b/>
          <w:bCs/>
          <w:color w:val="444444"/>
          <w:sz w:val="27"/>
          <w:szCs w:val="27"/>
        </w:rPr>
      </w:pPr>
      <w:r w:rsidRPr="0026146E">
        <w:rPr>
          <w:rFonts w:ascii="Arial" w:eastAsia="Times New Roman" w:hAnsi="Arial" w:cs="Arial"/>
          <w:b/>
          <w:bCs/>
          <w:color w:val="444444"/>
          <w:sz w:val="27"/>
          <w:szCs w:val="27"/>
        </w:rPr>
        <w:t>DOCUMENTUL PRINCIPAL</w:t>
      </w:r>
    </w:p>
    <w:p w:rsidR="0026146E" w:rsidRPr="0026146E" w:rsidRDefault="0026146E" w:rsidP="0026146E">
      <w:pPr>
        <w:shd w:val="clear" w:color="auto" w:fill="FFFFFF"/>
        <w:spacing w:before="195" w:after="0" w:line="240" w:lineRule="auto"/>
        <w:jc w:val="both"/>
        <w:rPr>
          <w:rFonts w:ascii="Arial" w:eastAsia="Times New Roman" w:hAnsi="Arial" w:cs="Arial"/>
          <w:color w:val="333333"/>
          <w:sz w:val="27"/>
          <w:szCs w:val="27"/>
        </w:rPr>
      </w:pPr>
      <w:r w:rsidRPr="0026146E">
        <w:rPr>
          <w:rFonts w:ascii="Arial" w:eastAsia="Times New Roman" w:hAnsi="Arial" w:cs="Arial"/>
          <w:color w:val="333333"/>
          <w:sz w:val="27"/>
          <w:szCs w:val="27"/>
        </w:rPr>
        <w:lastRenderedPageBreak/>
        <w:t>Regulamentul (CE) nr. </w:t>
      </w:r>
      <w:hyperlink r:id="rId47" w:history="1">
        <w:r w:rsidRPr="0026146E">
          <w:rPr>
            <w:rFonts w:ascii="Arial" w:eastAsia="Times New Roman" w:hAnsi="Arial" w:cs="Arial"/>
            <w:color w:val="337AB7"/>
            <w:sz w:val="27"/>
            <w:szCs w:val="27"/>
            <w:u w:val="single"/>
          </w:rPr>
          <w:t>1333/2008</w:t>
        </w:r>
      </w:hyperlink>
      <w:r w:rsidRPr="0026146E">
        <w:rPr>
          <w:rFonts w:ascii="Arial" w:eastAsia="Times New Roman" w:hAnsi="Arial" w:cs="Arial"/>
          <w:color w:val="333333"/>
          <w:sz w:val="27"/>
          <w:szCs w:val="27"/>
        </w:rPr>
        <w:t> al Parlamentului European și al Consiliului din 16 decembrie 2008 privind aditivii alimentari (JO L 354, 31.12.2008, pp. 16-33)</w:t>
      </w:r>
    </w:p>
    <w:p w:rsidR="0026146E" w:rsidRPr="0026146E" w:rsidRDefault="0026146E" w:rsidP="0026146E">
      <w:pPr>
        <w:shd w:val="clear" w:color="auto" w:fill="FFFFFF"/>
        <w:spacing w:before="195" w:after="0" w:line="240" w:lineRule="auto"/>
        <w:jc w:val="both"/>
        <w:rPr>
          <w:rFonts w:ascii="Arial" w:eastAsia="Times New Roman" w:hAnsi="Arial" w:cs="Arial"/>
          <w:color w:val="333333"/>
          <w:sz w:val="27"/>
          <w:szCs w:val="27"/>
        </w:rPr>
      </w:pPr>
      <w:r w:rsidRPr="0026146E">
        <w:rPr>
          <w:rFonts w:ascii="Arial" w:eastAsia="Times New Roman" w:hAnsi="Arial" w:cs="Arial"/>
          <w:color w:val="333333"/>
          <w:sz w:val="27"/>
          <w:szCs w:val="27"/>
        </w:rPr>
        <w:t xml:space="preserve">Modificările succesive aduse anexelor Regulamentului (CE) nr. </w:t>
      </w:r>
      <w:proofErr w:type="gramStart"/>
      <w:r w:rsidRPr="0026146E">
        <w:rPr>
          <w:rFonts w:ascii="Arial" w:eastAsia="Times New Roman" w:hAnsi="Arial" w:cs="Arial"/>
          <w:color w:val="333333"/>
          <w:sz w:val="27"/>
          <w:szCs w:val="27"/>
        </w:rPr>
        <w:t>1333/2008</w:t>
      </w:r>
      <w:proofErr w:type="gramEnd"/>
      <w:r w:rsidRPr="0026146E">
        <w:rPr>
          <w:rFonts w:ascii="Arial" w:eastAsia="Times New Roman" w:hAnsi="Arial" w:cs="Arial"/>
          <w:color w:val="333333"/>
          <w:sz w:val="27"/>
          <w:szCs w:val="27"/>
        </w:rPr>
        <w:t xml:space="preserve"> au fost integrate în textul de bază. Această </w:t>
      </w:r>
      <w:hyperlink r:id="rId48" w:history="1">
        <w:r w:rsidRPr="0026146E">
          <w:rPr>
            <w:rFonts w:ascii="Arial" w:eastAsia="Times New Roman" w:hAnsi="Arial" w:cs="Arial"/>
            <w:color w:val="337AB7"/>
            <w:sz w:val="27"/>
            <w:szCs w:val="27"/>
            <w:u w:val="single"/>
          </w:rPr>
          <w:t>versiune consolidată</w:t>
        </w:r>
      </w:hyperlink>
      <w:r w:rsidRPr="0026146E">
        <w:rPr>
          <w:rFonts w:ascii="Arial" w:eastAsia="Times New Roman" w:hAnsi="Arial" w:cs="Arial"/>
          <w:color w:val="333333"/>
          <w:sz w:val="27"/>
          <w:szCs w:val="27"/>
        </w:rPr>
        <w:t xml:space="preserve"> are doar </w:t>
      </w:r>
      <w:proofErr w:type="gramStart"/>
      <w:r w:rsidRPr="0026146E">
        <w:rPr>
          <w:rFonts w:ascii="Arial" w:eastAsia="Times New Roman" w:hAnsi="Arial" w:cs="Arial"/>
          <w:color w:val="333333"/>
          <w:sz w:val="27"/>
          <w:szCs w:val="27"/>
        </w:rPr>
        <w:t>un</w:t>
      </w:r>
      <w:proofErr w:type="gramEnd"/>
      <w:r w:rsidRPr="0026146E">
        <w:rPr>
          <w:rFonts w:ascii="Arial" w:eastAsia="Times New Roman" w:hAnsi="Arial" w:cs="Arial"/>
          <w:color w:val="333333"/>
          <w:sz w:val="27"/>
          <w:szCs w:val="27"/>
        </w:rPr>
        <w:t xml:space="preserve"> caracter informativ.</w:t>
      </w:r>
    </w:p>
    <w:p w:rsidR="0026146E" w:rsidRPr="0026146E" w:rsidRDefault="0026146E" w:rsidP="0026146E">
      <w:pPr>
        <w:shd w:val="clear" w:color="auto" w:fill="FFFFFF"/>
        <w:spacing w:before="390" w:after="195" w:line="240" w:lineRule="auto"/>
        <w:outlineLvl w:val="1"/>
        <w:rPr>
          <w:rFonts w:ascii="Arial" w:eastAsia="Times New Roman" w:hAnsi="Arial" w:cs="Arial"/>
          <w:b/>
          <w:bCs/>
          <w:color w:val="444444"/>
          <w:sz w:val="27"/>
          <w:szCs w:val="27"/>
        </w:rPr>
      </w:pPr>
      <w:r w:rsidRPr="0026146E">
        <w:rPr>
          <w:rFonts w:ascii="Arial" w:eastAsia="Times New Roman" w:hAnsi="Arial" w:cs="Arial"/>
          <w:b/>
          <w:bCs/>
          <w:color w:val="444444"/>
          <w:sz w:val="27"/>
          <w:szCs w:val="27"/>
        </w:rPr>
        <w:t>DOCUMENTE CONEXE</w:t>
      </w:r>
    </w:p>
    <w:p w:rsidR="0026146E" w:rsidRPr="0026146E" w:rsidRDefault="0026146E" w:rsidP="0026146E">
      <w:pPr>
        <w:shd w:val="clear" w:color="auto" w:fill="FFFFFF"/>
        <w:spacing w:before="195" w:after="0" w:line="240" w:lineRule="auto"/>
        <w:jc w:val="both"/>
        <w:rPr>
          <w:rFonts w:ascii="Arial" w:eastAsia="Times New Roman" w:hAnsi="Arial" w:cs="Arial"/>
          <w:color w:val="333333"/>
          <w:sz w:val="27"/>
          <w:szCs w:val="27"/>
        </w:rPr>
      </w:pPr>
      <w:r w:rsidRPr="0026146E">
        <w:rPr>
          <w:rFonts w:ascii="Arial" w:eastAsia="Times New Roman" w:hAnsi="Arial" w:cs="Arial"/>
          <w:color w:val="333333"/>
          <w:sz w:val="27"/>
          <w:szCs w:val="27"/>
        </w:rPr>
        <w:t>Regulamentul de punere în aplicare (UE) </w:t>
      </w:r>
      <w:hyperlink r:id="rId49" w:history="1">
        <w:r w:rsidRPr="0026146E">
          <w:rPr>
            <w:rFonts w:ascii="Arial" w:eastAsia="Times New Roman" w:hAnsi="Arial" w:cs="Arial"/>
            <w:color w:val="337AB7"/>
            <w:sz w:val="27"/>
            <w:szCs w:val="27"/>
            <w:u w:val="single"/>
          </w:rPr>
          <w:t>2021/148</w:t>
        </w:r>
      </w:hyperlink>
      <w:r w:rsidRPr="0026146E">
        <w:rPr>
          <w:rFonts w:ascii="Arial" w:eastAsia="Times New Roman" w:hAnsi="Arial" w:cs="Arial"/>
          <w:color w:val="333333"/>
          <w:sz w:val="27"/>
          <w:szCs w:val="27"/>
        </w:rPr>
        <w:t xml:space="preserve"> al Comisiei din 8 februarie 2021 de modificare a Regulamentului (UE) nr. 257/2010 de stabilire a unui program de reevaluare </w:t>
      </w:r>
      <w:proofErr w:type="gramStart"/>
      <w:r w:rsidRPr="0026146E">
        <w:rPr>
          <w:rFonts w:ascii="Arial" w:eastAsia="Times New Roman" w:hAnsi="Arial" w:cs="Arial"/>
          <w:color w:val="333333"/>
          <w:sz w:val="27"/>
          <w:szCs w:val="27"/>
        </w:rPr>
        <w:t>a</w:t>
      </w:r>
      <w:proofErr w:type="gramEnd"/>
      <w:r w:rsidRPr="0026146E">
        <w:rPr>
          <w:rFonts w:ascii="Arial" w:eastAsia="Times New Roman" w:hAnsi="Arial" w:cs="Arial"/>
          <w:color w:val="333333"/>
          <w:sz w:val="27"/>
          <w:szCs w:val="27"/>
        </w:rPr>
        <w:t xml:space="preserve"> aditivilor alimentari autorizați în conformitate cu Regulamentul (CE) nr. 1333/2008 al Parlamentului European și al Consiliului privind aditivii alimentari (JO L 44, 9.2.2021, pp. 3-6)</w:t>
      </w:r>
    </w:p>
    <w:p w:rsidR="0026146E" w:rsidRPr="0026146E" w:rsidRDefault="0026146E" w:rsidP="0026146E">
      <w:pPr>
        <w:shd w:val="clear" w:color="auto" w:fill="FFFFFF"/>
        <w:spacing w:before="195" w:after="0" w:line="240" w:lineRule="auto"/>
        <w:jc w:val="both"/>
        <w:rPr>
          <w:rFonts w:ascii="Arial" w:eastAsia="Times New Roman" w:hAnsi="Arial" w:cs="Arial"/>
          <w:color w:val="333333"/>
          <w:sz w:val="27"/>
          <w:szCs w:val="27"/>
        </w:rPr>
      </w:pPr>
      <w:r w:rsidRPr="0026146E">
        <w:rPr>
          <w:rFonts w:ascii="Arial" w:eastAsia="Times New Roman" w:hAnsi="Arial" w:cs="Arial"/>
          <w:color w:val="333333"/>
          <w:sz w:val="27"/>
          <w:szCs w:val="27"/>
        </w:rPr>
        <w:t>Regulamentul (UE) nr. </w:t>
      </w:r>
      <w:hyperlink r:id="rId50" w:history="1">
        <w:r w:rsidRPr="0026146E">
          <w:rPr>
            <w:rFonts w:ascii="Arial" w:eastAsia="Times New Roman" w:hAnsi="Arial" w:cs="Arial"/>
            <w:color w:val="337AB7"/>
            <w:sz w:val="27"/>
            <w:szCs w:val="27"/>
            <w:u w:val="single"/>
          </w:rPr>
          <w:t>257/2010</w:t>
        </w:r>
      </w:hyperlink>
      <w:r w:rsidRPr="0026146E">
        <w:rPr>
          <w:rFonts w:ascii="Arial" w:eastAsia="Times New Roman" w:hAnsi="Arial" w:cs="Arial"/>
          <w:color w:val="333333"/>
          <w:sz w:val="27"/>
          <w:szCs w:val="27"/>
        </w:rPr>
        <w:t> al Comisiei din 25 martie 2010 de stabilire a unui program de reevaluare a aditivilor alimentari autorizați în conformitate cu Regulamentul (CE) nr. 1333/2008 al Parlamentului European și al Consiliului privind aditivii alimentari (JO L 80, 26.3.2010, pp. 19-27)</w:t>
      </w:r>
    </w:p>
    <w:p w:rsidR="0026146E" w:rsidRPr="0026146E" w:rsidRDefault="0026146E" w:rsidP="0026146E">
      <w:pPr>
        <w:shd w:val="clear" w:color="auto" w:fill="FFFFFF"/>
        <w:spacing w:before="195" w:after="0" w:line="240" w:lineRule="auto"/>
        <w:jc w:val="both"/>
        <w:rPr>
          <w:rFonts w:ascii="Arial" w:eastAsia="Times New Roman" w:hAnsi="Arial" w:cs="Arial"/>
          <w:color w:val="333333"/>
          <w:sz w:val="27"/>
          <w:szCs w:val="27"/>
        </w:rPr>
      </w:pPr>
      <w:r w:rsidRPr="0026146E">
        <w:rPr>
          <w:rFonts w:ascii="Arial" w:eastAsia="Times New Roman" w:hAnsi="Arial" w:cs="Arial"/>
          <w:color w:val="333333"/>
          <w:sz w:val="27"/>
          <w:szCs w:val="27"/>
        </w:rPr>
        <w:t>A se vedea </w:t>
      </w:r>
      <w:hyperlink r:id="rId51" w:history="1">
        <w:r w:rsidRPr="0026146E">
          <w:rPr>
            <w:rFonts w:ascii="Arial" w:eastAsia="Times New Roman" w:hAnsi="Arial" w:cs="Arial"/>
            <w:color w:val="337AB7"/>
            <w:sz w:val="27"/>
            <w:szCs w:val="27"/>
            <w:u w:val="single"/>
          </w:rPr>
          <w:t>versiunea consolidată</w:t>
        </w:r>
      </w:hyperlink>
      <w:r w:rsidRPr="0026146E">
        <w:rPr>
          <w:rFonts w:ascii="Arial" w:eastAsia="Times New Roman" w:hAnsi="Arial" w:cs="Arial"/>
          <w:color w:val="333333"/>
          <w:sz w:val="27"/>
          <w:szCs w:val="27"/>
        </w:rPr>
        <w:t>.</w:t>
      </w:r>
    </w:p>
    <w:p w:rsidR="0026146E" w:rsidRPr="0026146E" w:rsidRDefault="0026146E" w:rsidP="0026146E">
      <w:pPr>
        <w:shd w:val="clear" w:color="auto" w:fill="FFFFFF"/>
        <w:spacing w:before="195" w:after="0" w:line="240" w:lineRule="auto"/>
        <w:jc w:val="both"/>
        <w:rPr>
          <w:rFonts w:ascii="Arial" w:eastAsia="Times New Roman" w:hAnsi="Arial" w:cs="Arial"/>
          <w:color w:val="333333"/>
          <w:sz w:val="27"/>
          <w:szCs w:val="27"/>
        </w:rPr>
      </w:pPr>
      <w:r w:rsidRPr="0026146E">
        <w:rPr>
          <w:rFonts w:ascii="Arial" w:eastAsia="Times New Roman" w:hAnsi="Arial" w:cs="Arial"/>
          <w:color w:val="333333"/>
          <w:sz w:val="27"/>
          <w:szCs w:val="27"/>
        </w:rPr>
        <w:t>Regulamentul (UE) nr. </w:t>
      </w:r>
      <w:hyperlink r:id="rId52" w:history="1">
        <w:r w:rsidRPr="0026146E">
          <w:rPr>
            <w:rFonts w:ascii="Arial" w:eastAsia="Times New Roman" w:hAnsi="Arial" w:cs="Arial"/>
            <w:color w:val="337AB7"/>
            <w:sz w:val="27"/>
            <w:szCs w:val="27"/>
            <w:u w:val="single"/>
          </w:rPr>
          <w:t>231/2012</w:t>
        </w:r>
      </w:hyperlink>
      <w:r w:rsidRPr="0026146E">
        <w:rPr>
          <w:rFonts w:ascii="Arial" w:eastAsia="Times New Roman" w:hAnsi="Arial" w:cs="Arial"/>
          <w:color w:val="333333"/>
          <w:sz w:val="27"/>
          <w:szCs w:val="27"/>
        </w:rPr>
        <w:t> al Comisiei din 9 martie 2012 de stabilire a specificațiilor pentru aditivii alimentari enumerați în anexele II și III la Regulamentul (CE) nr. 1333/2008 al Parlamentului European și al Consiliului (JO L 83, 22.3.2012, pp. 1-295)</w:t>
      </w:r>
    </w:p>
    <w:p w:rsidR="0026146E" w:rsidRPr="0026146E" w:rsidRDefault="0026146E" w:rsidP="0026146E">
      <w:pPr>
        <w:shd w:val="clear" w:color="auto" w:fill="FFFFFF"/>
        <w:spacing w:before="195" w:after="0" w:line="240" w:lineRule="auto"/>
        <w:jc w:val="both"/>
        <w:rPr>
          <w:rFonts w:ascii="Arial" w:eastAsia="Times New Roman" w:hAnsi="Arial" w:cs="Arial"/>
          <w:color w:val="333333"/>
          <w:sz w:val="27"/>
          <w:szCs w:val="27"/>
        </w:rPr>
      </w:pPr>
      <w:r w:rsidRPr="0026146E">
        <w:rPr>
          <w:rFonts w:ascii="Arial" w:eastAsia="Times New Roman" w:hAnsi="Arial" w:cs="Arial"/>
          <w:color w:val="333333"/>
          <w:sz w:val="27"/>
          <w:szCs w:val="27"/>
        </w:rPr>
        <w:t>A se vedea </w:t>
      </w:r>
      <w:hyperlink r:id="rId53" w:history="1">
        <w:r w:rsidRPr="0026146E">
          <w:rPr>
            <w:rFonts w:ascii="Arial" w:eastAsia="Times New Roman" w:hAnsi="Arial" w:cs="Arial"/>
            <w:color w:val="337AB7"/>
            <w:sz w:val="27"/>
            <w:szCs w:val="27"/>
            <w:u w:val="single"/>
          </w:rPr>
          <w:t>versiunea consolidată</w:t>
        </w:r>
      </w:hyperlink>
      <w:r w:rsidRPr="0026146E">
        <w:rPr>
          <w:rFonts w:ascii="Arial" w:eastAsia="Times New Roman" w:hAnsi="Arial" w:cs="Arial"/>
          <w:color w:val="333333"/>
          <w:sz w:val="27"/>
          <w:szCs w:val="27"/>
        </w:rPr>
        <w:t>.</w:t>
      </w:r>
    </w:p>
    <w:p w:rsidR="0026146E" w:rsidRPr="0026146E" w:rsidRDefault="0026146E" w:rsidP="0026146E">
      <w:pPr>
        <w:shd w:val="clear" w:color="auto" w:fill="FFFFFF"/>
        <w:spacing w:before="810" w:after="150" w:line="240" w:lineRule="auto"/>
        <w:jc w:val="right"/>
        <w:rPr>
          <w:rFonts w:ascii="Arial" w:eastAsia="Times New Roman" w:hAnsi="Arial" w:cs="Arial"/>
          <w:color w:val="333333"/>
          <w:sz w:val="27"/>
          <w:szCs w:val="27"/>
        </w:rPr>
      </w:pPr>
      <w:r w:rsidRPr="0026146E">
        <w:rPr>
          <w:rFonts w:ascii="Arial" w:eastAsia="Times New Roman" w:hAnsi="Arial" w:cs="Arial"/>
          <w:color w:val="333333"/>
          <w:sz w:val="27"/>
          <w:szCs w:val="27"/>
        </w:rPr>
        <w:t>Data ultimei actualizări: 20.07.2022</w:t>
      </w:r>
    </w:p>
    <w:p w:rsidR="0026146E" w:rsidRDefault="0026146E" w:rsidP="0026146E">
      <w:pPr>
        <w:pStyle w:val="Heading2"/>
        <w:shd w:val="clear" w:color="auto" w:fill="FFFFFF"/>
        <w:spacing w:before="0" w:beforeAutospacing="0" w:after="0" w:afterAutospacing="0" w:line="360" w:lineRule="atLeast"/>
        <w:textAlignment w:val="baseline"/>
        <w:rPr>
          <w:rFonts w:ascii="inherit" w:hAnsi="inherit" w:cs="Arial"/>
          <w:color w:val="000000"/>
          <w:sz w:val="37"/>
          <w:szCs w:val="37"/>
        </w:rPr>
      </w:pPr>
      <w:r>
        <w:rPr>
          <w:rFonts w:ascii="inherit" w:hAnsi="inherit" w:cs="Arial"/>
          <w:color w:val="000000"/>
          <w:sz w:val="37"/>
          <w:szCs w:val="37"/>
        </w:rPr>
        <w:t>Istoria listei oficiale a E-urilor</w:t>
      </w:r>
    </w:p>
    <w:p w:rsidR="0026146E" w:rsidRDefault="009F26B5" w:rsidP="0026146E">
      <w:pPr>
        <w:shd w:val="clear" w:color="auto" w:fill="FFFFFF"/>
        <w:textAlignment w:val="baseline"/>
        <w:rPr>
          <w:rFonts w:ascii="Arial" w:hAnsi="Arial" w:cs="Arial"/>
          <w:color w:val="000000"/>
          <w:sz w:val="21"/>
          <w:szCs w:val="21"/>
        </w:rPr>
      </w:pPr>
      <w:hyperlink r:id="rId54" w:anchor="wrapper" w:tooltip="Inapoi la cuprins" w:history="1">
        <w:r w:rsidR="0026146E">
          <w:rPr>
            <w:rStyle w:val="Hyperlink"/>
            <w:rFonts w:ascii="inherit" w:hAnsi="inherit" w:cs="Arial"/>
            <w:color w:val="484848"/>
            <w:sz w:val="17"/>
            <w:szCs w:val="17"/>
            <w:bdr w:val="none" w:sz="0" w:space="0" w:color="auto" w:frame="1"/>
          </w:rPr>
          <w:t>Sus</w:t>
        </w:r>
      </w:hyperlink>
    </w:p>
    <w:p w:rsidR="0026146E" w:rsidRDefault="0026146E" w:rsidP="0026146E">
      <w:pPr>
        <w:pStyle w:val="NormalWeb"/>
        <w:shd w:val="clear" w:color="auto" w:fill="FFFFFF"/>
        <w:spacing w:before="0" w:beforeAutospacing="0" w:after="300" w:afterAutospacing="0"/>
        <w:textAlignment w:val="baseline"/>
        <w:rPr>
          <w:rFonts w:ascii="Arial" w:hAnsi="Arial" w:cs="Arial"/>
          <w:color w:val="000000"/>
          <w:sz w:val="23"/>
          <w:szCs w:val="23"/>
        </w:rPr>
      </w:pPr>
      <w:r>
        <w:rPr>
          <w:rFonts w:ascii="Arial" w:hAnsi="Arial" w:cs="Arial"/>
          <w:color w:val="000000"/>
          <w:sz w:val="23"/>
          <w:szCs w:val="23"/>
        </w:rPr>
        <w:t>In anul 1962, s-</w:t>
      </w:r>
      <w:proofErr w:type="gramStart"/>
      <w:r>
        <w:rPr>
          <w:rFonts w:ascii="Arial" w:hAnsi="Arial" w:cs="Arial"/>
          <w:color w:val="000000"/>
          <w:sz w:val="23"/>
          <w:szCs w:val="23"/>
        </w:rPr>
        <w:t>a</w:t>
      </w:r>
      <w:proofErr w:type="gramEnd"/>
      <w:r>
        <w:rPr>
          <w:rFonts w:ascii="Arial" w:hAnsi="Arial" w:cs="Arial"/>
          <w:color w:val="000000"/>
          <w:sz w:val="23"/>
          <w:szCs w:val="23"/>
        </w:rPr>
        <w:t xml:space="preserve"> aprobat publicarea unei liste unice care sa cuprinda toti aditivii alimentari utilizati in industria de consum. La inceput, aceasta lista a fost populata de coloranti, ca in 1964 sa fie completata de conservanti, in 1970 de antioxidanti si in 1974 de emulsificatori, stabilizatori, intaritori si agenti gelifianti.</w:t>
      </w:r>
    </w:p>
    <w:p w:rsidR="0026146E" w:rsidRDefault="0026146E" w:rsidP="0026146E">
      <w:pPr>
        <w:shd w:val="clear" w:color="auto" w:fill="FFFFFF"/>
        <w:textAlignment w:val="baseline"/>
        <w:rPr>
          <w:rFonts w:ascii="inherit" w:hAnsi="inherit" w:cs="Arial"/>
          <w:color w:val="585858"/>
          <w:sz w:val="21"/>
          <w:szCs w:val="21"/>
        </w:rPr>
      </w:pPr>
      <w:r>
        <w:rPr>
          <w:rFonts w:ascii="inherit" w:hAnsi="inherit" w:cs="Arial"/>
          <w:color w:val="585858"/>
          <w:sz w:val="21"/>
          <w:szCs w:val="21"/>
        </w:rPr>
        <w:t>ADVERTISING</w:t>
      </w:r>
    </w:p>
    <w:p w:rsidR="0026146E" w:rsidRDefault="0026146E" w:rsidP="0026146E">
      <w:pPr>
        <w:pStyle w:val="NormalWeb"/>
        <w:shd w:val="clear" w:color="auto" w:fill="FFFFFF"/>
        <w:spacing w:before="0" w:beforeAutospacing="0" w:after="300" w:afterAutospacing="0"/>
        <w:textAlignment w:val="baseline"/>
        <w:rPr>
          <w:rFonts w:ascii="Arial" w:hAnsi="Arial" w:cs="Arial"/>
          <w:color w:val="000000"/>
          <w:sz w:val="23"/>
          <w:szCs w:val="23"/>
        </w:rPr>
      </w:pPr>
      <w:r>
        <w:rPr>
          <w:rFonts w:ascii="Arial" w:hAnsi="Arial" w:cs="Arial"/>
          <w:color w:val="000000"/>
          <w:sz w:val="23"/>
          <w:szCs w:val="23"/>
        </w:rPr>
        <w:t xml:space="preserve">In multe tari europene, termenul de "E-uri" </w:t>
      </w:r>
      <w:proofErr w:type="gramStart"/>
      <w:r>
        <w:rPr>
          <w:rFonts w:ascii="Arial" w:hAnsi="Arial" w:cs="Arial"/>
          <w:color w:val="000000"/>
          <w:sz w:val="23"/>
          <w:szCs w:val="23"/>
        </w:rPr>
        <w:t>este</w:t>
      </w:r>
      <w:proofErr w:type="gramEnd"/>
      <w:r>
        <w:rPr>
          <w:rFonts w:ascii="Arial" w:hAnsi="Arial" w:cs="Arial"/>
          <w:color w:val="000000"/>
          <w:sz w:val="23"/>
          <w:szCs w:val="23"/>
        </w:rPr>
        <w:t xml:space="preserve"> utilizat cu o conotatie peiorativa, care face trimitere catre ingredientele artificiale nocive din hrana. In realitate, multi compusi naturali ai </w:t>
      </w:r>
      <w:r>
        <w:rPr>
          <w:rFonts w:ascii="Arial" w:hAnsi="Arial" w:cs="Arial"/>
          <w:color w:val="000000"/>
          <w:sz w:val="23"/>
          <w:szCs w:val="23"/>
        </w:rPr>
        <w:lastRenderedPageBreak/>
        <w:t xml:space="preserve">alimentelor sunt identificati cu </w:t>
      </w:r>
      <w:proofErr w:type="gramStart"/>
      <w:r>
        <w:rPr>
          <w:rFonts w:ascii="Arial" w:hAnsi="Arial" w:cs="Arial"/>
          <w:color w:val="000000"/>
          <w:sz w:val="23"/>
          <w:szCs w:val="23"/>
        </w:rPr>
        <w:t>un</w:t>
      </w:r>
      <w:proofErr w:type="gramEnd"/>
      <w:r>
        <w:rPr>
          <w:rFonts w:ascii="Arial" w:hAnsi="Arial" w:cs="Arial"/>
          <w:color w:val="000000"/>
          <w:sz w:val="23"/>
          <w:szCs w:val="23"/>
        </w:rPr>
        <w:t xml:space="preserve"> indice E: de pilda, vitamina C are ca sinonim numarul E300.</w:t>
      </w:r>
    </w:p>
    <w:p w:rsidR="0026146E" w:rsidRDefault="0026146E" w:rsidP="0026146E">
      <w:pPr>
        <w:pStyle w:val="NormalWeb"/>
        <w:shd w:val="clear" w:color="auto" w:fill="FFFFFF"/>
        <w:spacing w:before="0" w:beforeAutospacing="0" w:after="300" w:afterAutospacing="0"/>
        <w:textAlignment w:val="baseline"/>
        <w:rPr>
          <w:rFonts w:ascii="Arial" w:hAnsi="Arial" w:cs="Arial"/>
          <w:color w:val="000000"/>
          <w:sz w:val="23"/>
          <w:szCs w:val="23"/>
        </w:rPr>
      </w:pPr>
      <w:r>
        <w:rPr>
          <w:rFonts w:ascii="Arial" w:hAnsi="Arial" w:cs="Arial"/>
          <w:color w:val="000000"/>
          <w:sz w:val="23"/>
          <w:szCs w:val="23"/>
        </w:rPr>
        <w:t>Asadar, E-urile se impart in trei categorii principale: cele inofensive, cele suspecte si cele nocive.</w:t>
      </w:r>
    </w:p>
    <w:p w:rsidR="00161643" w:rsidRDefault="00161643" w:rsidP="0026146E">
      <w:pPr>
        <w:pStyle w:val="NormalWeb"/>
        <w:shd w:val="clear" w:color="auto" w:fill="FFFFFF"/>
        <w:spacing w:before="0" w:beforeAutospacing="0" w:after="300" w:afterAutospacing="0"/>
        <w:textAlignment w:val="baseline"/>
        <w:rPr>
          <w:rFonts w:ascii="Arial" w:hAnsi="Arial" w:cs="Arial"/>
          <w:color w:val="000000"/>
          <w:sz w:val="23"/>
          <w:szCs w:val="23"/>
        </w:rPr>
      </w:pPr>
      <w:r>
        <w:rPr>
          <w:noProof/>
        </w:rPr>
        <w:drawing>
          <wp:inline distT="0" distB="0" distL="0" distR="0" wp14:anchorId="207C8138" wp14:editId="255463FB">
            <wp:extent cx="5943600" cy="3194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194685"/>
                    </a:xfrm>
                    <a:prstGeom prst="rect">
                      <a:avLst/>
                    </a:prstGeom>
                  </pic:spPr>
                </pic:pic>
              </a:graphicData>
            </a:graphic>
          </wp:inline>
        </w:drawing>
      </w:r>
    </w:p>
    <w:p w:rsidR="00161643" w:rsidRDefault="00161643" w:rsidP="0026146E">
      <w:pPr>
        <w:pStyle w:val="NormalWeb"/>
        <w:shd w:val="clear" w:color="auto" w:fill="FFFFFF"/>
        <w:spacing w:before="0" w:beforeAutospacing="0" w:after="300" w:afterAutospacing="0"/>
        <w:textAlignment w:val="baseline"/>
        <w:rPr>
          <w:rFonts w:ascii="Arial" w:hAnsi="Arial" w:cs="Arial"/>
          <w:color w:val="000000"/>
          <w:sz w:val="23"/>
          <w:szCs w:val="23"/>
        </w:rPr>
      </w:pPr>
    </w:p>
    <w:p w:rsidR="00161643" w:rsidRDefault="00161643" w:rsidP="0026146E">
      <w:pPr>
        <w:pStyle w:val="NormalWeb"/>
        <w:shd w:val="clear" w:color="auto" w:fill="FFFFFF"/>
        <w:spacing w:before="0" w:beforeAutospacing="0" w:after="300" w:afterAutospacing="0"/>
        <w:textAlignment w:val="baseline"/>
        <w:rPr>
          <w:rFonts w:ascii="Arial" w:hAnsi="Arial" w:cs="Arial"/>
          <w:color w:val="000000"/>
          <w:sz w:val="23"/>
          <w:szCs w:val="23"/>
        </w:rPr>
      </w:pPr>
      <w:r>
        <w:rPr>
          <w:noProof/>
        </w:rPr>
        <w:drawing>
          <wp:inline distT="0" distB="0" distL="0" distR="0" wp14:anchorId="66933167" wp14:editId="33084C04">
            <wp:extent cx="5943600" cy="3194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194685"/>
                    </a:xfrm>
                    <a:prstGeom prst="rect">
                      <a:avLst/>
                    </a:prstGeom>
                  </pic:spPr>
                </pic:pic>
              </a:graphicData>
            </a:graphic>
          </wp:inline>
        </w:drawing>
      </w:r>
    </w:p>
    <w:p w:rsidR="00161643" w:rsidRPr="00161643" w:rsidRDefault="00161643" w:rsidP="00161643">
      <w:pPr>
        <w:shd w:val="clear" w:color="auto" w:fill="E5E9EB"/>
        <w:spacing w:before="75" w:after="375" w:line="240" w:lineRule="auto"/>
        <w:rPr>
          <w:rFonts w:ascii="Source Sans Pro" w:eastAsia="Times New Roman" w:hAnsi="Source Sans Pro" w:cs="Times New Roman"/>
          <w:color w:val="333333"/>
          <w:sz w:val="23"/>
          <w:szCs w:val="23"/>
        </w:rPr>
      </w:pPr>
      <w:r w:rsidRPr="00161643">
        <w:rPr>
          <w:rFonts w:ascii="Source Sans Pro" w:eastAsia="Times New Roman" w:hAnsi="Source Sans Pro" w:cs="Times New Roman"/>
          <w:color w:val="333333"/>
          <w:sz w:val="23"/>
          <w:szCs w:val="23"/>
        </w:rPr>
        <w:lastRenderedPageBreak/>
        <w:t>Consiliul Concurenței recomandă actualizarea legislației din domeniul aditivilor alimentari, rămasă în urmă față de legislația europeană, potrivit unui comunicat de presă al instituției. Astfel, norma privind aditivii alimentari destinați utilizării în produsele alimentare pentru consum uman, emisă de Ministerul Sănătății este neactualizată din anul 2011, în timp ce legislația europeană (Regulamentul (CE) Nr. 1333/2008) a suferit mai multe modificări, ultimele în luna decembrie 2020.</w:t>
      </w:r>
    </w:p>
    <w:p w:rsidR="00161643" w:rsidRPr="00161643" w:rsidRDefault="00161643" w:rsidP="00161643">
      <w:pPr>
        <w:spacing w:after="0" w:line="240" w:lineRule="auto"/>
        <w:jc w:val="center"/>
        <w:rPr>
          <w:rFonts w:ascii="Source Sans Pro" w:eastAsia="Times New Roman" w:hAnsi="Source Sans Pro" w:cs="Times New Roman"/>
          <w:color w:val="343434"/>
          <w:sz w:val="30"/>
          <w:szCs w:val="30"/>
        </w:rPr>
      </w:pPr>
    </w:p>
    <w:p w:rsidR="00161643" w:rsidRPr="00161643" w:rsidRDefault="00161643" w:rsidP="00161643">
      <w:pPr>
        <w:shd w:val="clear" w:color="auto" w:fill="000000"/>
        <w:spacing w:after="0" w:line="270" w:lineRule="atLeast"/>
        <w:jc w:val="center"/>
        <w:rPr>
          <w:rFonts w:ascii="Arial" w:eastAsia="Times New Roman" w:hAnsi="Arial" w:cs="Arial"/>
          <w:caps/>
          <w:color w:val="FFFFFF"/>
          <w:spacing w:val="15"/>
          <w:sz w:val="15"/>
          <w:szCs w:val="15"/>
        </w:rPr>
      </w:pPr>
      <w:r w:rsidRPr="00161643">
        <w:rPr>
          <w:rFonts w:ascii="Arial" w:eastAsia="Times New Roman" w:hAnsi="Arial" w:cs="Arial"/>
          <w:caps/>
          <w:color w:val="FFFFFF"/>
          <w:spacing w:val="15"/>
          <w:sz w:val="15"/>
          <w:szCs w:val="15"/>
        </w:rPr>
        <w:t>ADVERTISEMENT</w:t>
      </w:r>
    </w:p>
    <w:p w:rsidR="00161643" w:rsidRPr="00161643" w:rsidRDefault="00161643" w:rsidP="00161643">
      <w:pPr>
        <w:shd w:val="clear" w:color="auto" w:fill="000000"/>
        <w:spacing w:after="100" w:line="270" w:lineRule="atLeast"/>
        <w:jc w:val="center"/>
        <w:rPr>
          <w:rFonts w:ascii="Arial" w:eastAsia="Times New Roman" w:hAnsi="Arial" w:cs="Arial"/>
          <w:caps/>
          <w:color w:val="FFFFFF"/>
          <w:spacing w:val="15"/>
          <w:sz w:val="15"/>
          <w:szCs w:val="15"/>
        </w:rPr>
      </w:pPr>
      <w:r w:rsidRPr="00161643">
        <w:rPr>
          <w:rFonts w:ascii="Arial" w:eastAsia="Times New Roman" w:hAnsi="Arial" w:cs="Arial"/>
          <w:caps/>
          <w:color w:val="FFFFFF"/>
          <w:spacing w:val="15"/>
          <w:sz w:val="15"/>
          <w:szCs w:val="15"/>
        </w:rPr>
        <w:t>SCROLL DOWN TO CONTINUE</w:t>
      </w:r>
    </w:p>
    <w:p w:rsidR="00161643" w:rsidRPr="00161643" w:rsidRDefault="00161643" w:rsidP="00161643">
      <w:pPr>
        <w:shd w:val="clear" w:color="auto" w:fill="E5E9EB"/>
        <w:spacing w:before="75" w:after="375" w:line="240" w:lineRule="auto"/>
        <w:rPr>
          <w:rFonts w:ascii="Source Sans Pro" w:eastAsia="Times New Roman" w:hAnsi="Source Sans Pro" w:cs="Times New Roman"/>
          <w:color w:val="333333"/>
          <w:sz w:val="23"/>
          <w:szCs w:val="23"/>
        </w:rPr>
      </w:pPr>
      <w:r w:rsidRPr="00161643">
        <w:rPr>
          <w:rFonts w:ascii="Source Sans Pro" w:eastAsia="Times New Roman" w:hAnsi="Source Sans Pro" w:cs="Times New Roman"/>
          <w:color w:val="333333"/>
          <w:sz w:val="23"/>
          <w:szCs w:val="23"/>
        </w:rPr>
        <w:t xml:space="preserve">Există o serie de diferențe de denumire, cât și de definire în ceea </w:t>
      </w:r>
      <w:proofErr w:type="gramStart"/>
      <w:r w:rsidRPr="00161643">
        <w:rPr>
          <w:rFonts w:ascii="Source Sans Pro" w:eastAsia="Times New Roman" w:hAnsi="Source Sans Pro" w:cs="Times New Roman"/>
          <w:color w:val="333333"/>
          <w:sz w:val="23"/>
          <w:szCs w:val="23"/>
        </w:rPr>
        <w:t>ce</w:t>
      </w:r>
      <w:proofErr w:type="gramEnd"/>
      <w:r w:rsidRPr="00161643">
        <w:rPr>
          <w:rFonts w:ascii="Source Sans Pro" w:eastAsia="Times New Roman" w:hAnsi="Source Sans Pro" w:cs="Times New Roman"/>
          <w:color w:val="333333"/>
          <w:sz w:val="23"/>
          <w:szCs w:val="23"/>
        </w:rPr>
        <w:t xml:space="preserve"> privește aditivii alimentari și categoriile acestora față de cele prevăzute în traducerea oficială în limba română a regulamentului european în domeniu.</w:t>
      </w:r>
    </w:p>
    <w:p w:rsidR="00161643" w:rsidRPr="00161643" w:rsidRDefault="00161643" w:rsidP="00161643">
      <w:pPr>
        <w:shd w:val="clear" w:color="auto" w:fill="E5E9EB"/>
        <w:spacing w:before="75" w:after="375" w:line="240" w:lineRule="auto"/>
        <w:rPr>
          <w:rFonts w:ascii="Source Sans Pro" w:eastAsia="Times New Roman" w:hAnsi="Source Sans Pro" w:cs="Times New Roman"/>
          <w:color w:val="333333"/>
          <w:sz w:val="23"/>
          <w:szCs w:val="23"/>
        </w:rPr>
      </w:pPr>
      <w:r w:rsidRPr="00161643">
        <w:rPr>
          <w:rFonts w:ascii="Source Sans Pro" w:eastAsia="Times New Roman" w:hAnsi="Source Sans Pro" w:cs="Times New Roman"/>
          <w:color w:val="333333"/>
          <w:sz w:val="23"/>
          <w:szCs w:val="23"/>
        </w:rPr>
        <w:t>În Romania, cei mai utilizați 10 aditivi alimentari sunt carbonați de sodiu, acid citric, adipat de diamidon acetilat, carbonați de amoniu, acid acetic, carbonat de calciu, acid lactic, acid fosforic, acid ascorbic, benzoat de sodiu și reprezintă aproximativ 70% din totalul vânzărilor.</w:t>
      </w:r>
    </w:p>
    <w:p w:rsidR="00161643" w:rsidRPr="00161643" w:rsidRDefault="00161643" w:rsidP="00161643">
      <w:pPr>
        <w:shd w:val="clear" w:color="auto" w:fill="E5E9EB"/>
        <w:spacing w:before="75" w:after="375" w:line="240" w:lineRule="auto"/>
        <w:rPr>
          <w:rFonts w:ascii="Source Sans Pro" w:eastAsia="Times New Roman" w:hAnsi="Source Sans Pro" w:cs="Times New Roman"/>
          <w:color w:val="333333"/>
          <w:sz w:val="23"/>
          <w:szCs w:val="23"/>
        </w:rPr>
      </w:pPr>
      <w:r w:rsidRPr="00161643">
        <w:rPr>
          <w:rFonts w:ascii="Source Sans Pro" w:eastAsia="Times New Roman" w:hAnsi="Source Sans Pro" w:cs="Times New Roman"/>
          <w:color w:val="333333"/>
          <w:sz w:val="23"/>
          <w:szCs w:val="23"/>
        </w:rPr>
        <w:t>În ceea ce privește aditivii alimentari simpli, cea mai mare parte din cantitățile furnizate sunt produse importate, la nivel național fiind identificat un singur producător de clorură de calciu, acid fosforic, respectiv hidroxid de sodiu.</w:t>
      </w:r>
    </w:p>
    <w:p w:rsidR="00161643" w:rsidRPr="00161643" w:rsidRDefault="00161643" w:rsidP="00161643">
      <w:pPr>
        <w:shd w:val="clear" w:color="auto" w:fill="E5E9EB"/>
        <w:spacing w:before="75" w:after="375" w:line="240" w:lineRule="auto"/>
        <w:rPr>
          <w:rFonts w:ascii="Source Sans Pro" w:eastAsia="Times New Roman" w:hAnsi="Source Sans Pro" w:cs="Times New Roman"/>
          <w:color w:val="333333"/>
          <w:sz w:val="23"/>
          <w:szCs w:val="23"/>
        </w:rPr>
      </w:pPr>
      <w:r w:rsidRPr="00161643">
        <w:rPr>
          <w:rFonts w:ascii="Source Sans Pro" w:eastAsia="Times New Roman" w:hAnsi="Source Sans Pro" w:cs="Times New Roman"/>
          <w:color w:val="333333"/>
          <w:sz w:val="23"/>
          <w:szCs w:val="23"/>
        </w:rPr>
        <w:t xml:space="preserve">În cazul mix-urilor de aditivi, oferta de pe piața din România </w:t>
      </w:r>
      <w:proofErr w:type="gramStart"/>
      <w:r w:rsidRPr="00161643">
        <w:rPr>
          <w:rFonts w:ascii="Source Sans Pro" w:eastAsia="Times New Roman" w:hAnsi="Source Sans Pro" w:cs="Times New Roman"/>
          <w:color w:val="333333"/>
          <w:sz w:val="23"/>
          <w:szCs w:val="23"/>
        </w:rPr>
        <w:t>este</w:t>
      </w:r>
      <w:proofErr w:type="gramEnd"/>
      <w:r w:rsidRPr="00161643">
        <w:rPr>
          <w:rFonts w:ascii="Source Sans Pro" w:eastAsia="Times New Roman" w:hAnsi="Source Sans Pro" w:cs="Times New Roman"/>
          <w:color w:val="333333"/>
          <w:sz w:val="23"/>
          <w:szCs w:val="23"/>
        </w:rPr>
        <w:t xml:space="preserve"> reprezentată atât de producători naționali/străini, cât și de distribuitori. Principalii producători de mixuri identificați sunt: Expertarom Food Ingredients, Gemini Natromind, Ion Moș, Nutriprod, Orkla Foods, Pacovis, Puratos Prod, Rompak Pașcani, Șapte Spice, Zeelandia, Rollit, Solina și Kralex.</w:t>
      </w:r>
    </w:p>
    <w:p w:rsidR="00161643" w:rsidRPr="00161643" w:rsidRDefault="00161643" w:rsidP="00161643">
      <w:pPr>
        <w:shd w:val="clear" w:color="auto" w:fill="E5E9EB"/>
        <w:spacing w:before="75" w:after="375" w:line="240" w:lineRule="auto"/>
        <w:rPr>
          <w:rFonts w:ascii="Source Sans Pro" w:eastAsia="Times New Roman" w:hAnsi="Source Sans Pro" w:cs="Times New Roman"/>
          <w:color w:val="333333"/>
          <w:sz w:val="23"/>
          <w:szCs w:val="23"/>
        </w:rPr>
      </w:pPr>
      <w:r w:rsidRPr="00161643">
        <w:rPr>
          <w:rFonts w:ascii="Source Sans Pro" w:eastAsia="Times New Roman" w:hAnsi="Source Sans Pro" w:cs="Times New Roman"/>
          <w:color w:val="333333"/>
          <w:sz w:val="23"/>
          <w:szCs w:val="23"/>
        </w:rPr>
        <w:t>Aditivii alimentari sunt substanțele, naturale sau chimice, folosite în scop tehnologic în produsele alimentare și care nu se consumă ca atare.</w:t>
      </w:r>
    </w:p>
    <w:p w:rsidR="00161643" w:rsidRPr="00161643" w:rsidRDefault="00161643" w:rsidP="00161643">
      <w:pPr>
        <w:shd w:val="clear" w:color="auto" w:fill="E5E9EB"/>
        <w:spacing w:before="75" w:after="375" w:line="240" w:lineRule="auto"/>
        <w:rPr>
          <w:rFonts w:ascii="Source Sans Pro" w:eastAsia="Times New Roman" w:hAnsi="Source Sans Pro" w:cs="Times New Roman"/>
          <w:color w:val="333333"/>
          <w:sz w:val="23"/>
          <w:szCs w:val="23"/>
        </w:rPr>
      </w:pPr>
      <w:proofErr w:type="gramStart"/>
      <w:r w:rsidRPr="00161643">
        <w:rPr>
          <w:rFonts w:ascii="Source Sans Pro" w:eastAsia="Times New Roman" w:hAnsi="Source Sans Pro" w:cs="Times New Roman"/>
          <w:color w:val="333333"/>
          <w:sz w:val="23"/>
          <w:szCs w:val="23"/>
        </w:rPr>
        <w:t>Autorizarea și utilizarea aditivilor alimentari este reglementată la nivelul Uniunii Europene, putând fi utilizați doar aditivii alimentari autorizați. Aceștia sunt grupați în categorii, precum îndulcitori, coloranți, conservanți sau antioxidanți. Tot la nivel european, sunt reglementate cerințele generale privind etichetarea și condițiile de utilizare, dar și cantitățile maxime permise în fabricarea produselor alimentare.</w:t>
      </w:r>
      <w:proofErr w:type="gramEnd"/>
    </w:p>
    <w:p w:rsidR="00161643" w:rsidRPr="00161643" w:rsidRDefault="00161643" w:rsidP="00161643">
      <w:pPr>
        <w:shd w:val="clear" w:color="auto" w:fill="E5E9EB"/>
        <w:spacing w:before="75" w:after="375" w:line="240" w:lineRule="auto"/>
        <w:rPr>
          <w:rFonts w:ascii="Source Sans Pro" w:eastAsia="Times New Roman" w:hAnsi="Source Sans Pro" w:cs="Times New Roman"/>
          <w:color w:val="333333"/>
          <w:sz w:val="23"/>
          <w:szCs w:val="23"/>
        </w:rPr>
      </w:pPr>
      <w:proofErr w:type="gramStart"/>
      <w:r w:rsidRPr="00161643">
        <w:rPr>
          <w:rFonts w:ascii="Source Sans Pro" w:eastAsia="Times New Roman" w:hAnsi="Source Sans Pro" w:cs="Times New Roman"/>
          <w:color w:val="333333"/>
          <w:sz w:val="23"/>
          <w:szCs w:val="23"/>
        </w:rPr>
        <w:t>De exemplu, E300 acid ascorbic, E170 carbonatul de calciu, E330 acid citric, E290 dioxid de carbon (aditivi care se folosesc în producția de lapte deshidratat, grăsimi și uleiuri, brânză maturată și brânză din zer) sunt aditivi alimentari considerați siguri pentru consum în orice dozaj, în timp ce, pentru E951 aspartam, E250 nitrit de sodiu, E954 zaharină, există limite stipulate în ceea ce privește dozajul.</w:t>
      </w:r>
      <w:proofErr w:type="gramEnd"/>
      <w:r w:rsidRPr="00161643">
        <w:rPr>
          <w:rFonts w:ascii="Source Sans Pro" w:eastAsia="Times New Roman" w:hAnsi="Source Sans Pro" w:cs="Times New Roman"/>
          <w:color w:val="333333"/>
          <w:sz w:val="23"/>
          <w:szCs w:val="23"/>
        </w:rPr>
        <w:t xml:space="preserve"> De exemplu, E250 nitrit de sodiu se poate utiliza în cantitate maximă de 0</w:t>
      </w:r>
      <w:proofErr w:type="gramStart"/>
      <w:r w:rsidRPr="00161643">
        <w:rPr>
          <w:rFonts w:ascii="Source Sans Pro" w:eastAsia="Times New Roman" w:hAnsi="Source Sans Pro" w:cs="Times New Roman"/>
          <w:color w:val="333333"/>
          <w:sz w:val="23"/>
          <w:szCs w:val="23"/>
        </w:rPr>
        <w:t>,01</w:t>
      </w:r>
      <w:proofErr w:type="gramEnd"/>
      <w:r w:rsidRPr="00161643">
        <w:rPr>
          <w:rFonts w:ascii="Source Sans Pro" w:eastAsia="Times New Roman" w:hAnsi="Source Sans Pro" w:cs="Times New Roman"/>
          <w:color w:val="333333"/>
          <w:sz w:val="23"/>
          <w:szCs w:val="23"/>
        </w:rPr>
        <w:t xml:space="preserve"> mg/kg pentru produsele alimentare și deloc în băuturi. </w:t>
      </w:r>
      <w:r w:rsidRPr="00161643">
        <w:rPr>
          <w:rFonts w:ascii="Source Sans Pro" w:eastAsia="Times New Roman" w:hAnsi="Source Sans Pro" w:cs="Times New Roman"/>
          <w:i/>
          <w:iCs/>
          <w:color w:val="333333"/>
          <w:sz w:val="23"/>
          <w:szCs w:val="23"/>
        </w:rPr>
        <w:t>(Sursa foto: Pixabay.com)</w:t>
      </w:r>
    </w:p>
    <w:p w:rsidR="00161643" w:rsidRDefault="00161643" w:rsidP="0026146E">
      <w:pPr>
        <w:pStyle w:val="NormalWeb"/>
        <w:shd w:val="clear" w:color="auto" w:fill="FFFFFF"/>
        <w:spacing w:before="0" w:beforeAutospacing="0" w:after="300" w:afterAutospacing="0"/>
        <w:textAlignment w:val="baseline"/>
        <w:rPr>
          <w:rFonts w:ascii="Arial" w:hAnsi="Arial" w:cs="Arial"/>
          <w:color w:val="000000"/>
          <w:sz w:val="23"/>
          <w:szCs w:val="23"/>
        </w:rPr>
      </w:pPr>
    </w:p>
    <w:p w:rsidR="00161643" w:rsidRDefault="00161643" w:rsidP="00161643">
      <w:pPr>
        <w:pStyle w:val="Heading2"/>
        <w:shd w:val="clear" w:color="auto" w:fill="FFFFFF"/>
        <w:spacing w:before="0" w:beforeAutospacing="0" w:after="0" w:afterAutospacing="0" w:line="360" w:lineRule="atLeast"/>
        <w:textAlignment w:val="baseline"/>
        <w:rPr>
          <w:rFonts w:ascii="inherit" w:hAnsi="inherit" w:cs="Arial"/>
          <w:color w:val="000000"/>
          <w:sz w:val="37"/>
          <w:szCs w:val="37"/>
        </w:rPr>
      </w:pPr>
      <w:r>
        <w:rPr>
          <w:rFonts w:ascii="inherit" w:hAnsi="inherit" w:cs="Arial"/>
          <w:color w:val="000000"/>
          <w:sz w:val="37"/>
          <w:szCs w:val="37"/>
        </w:rPr>
        <w:lastRenderedPageBreak/>
        <w:t>Istoria listei oficiale a E-urilor</w:t>
      </w:r>
    </w:p>
    <w:p w:rsidR="00161643" w:rsidRDefault="009F26B5" w:rsidP="00161643">
      <w:pPr>
        <w:shd w:val="clear" w:color="auto" w:fill="FFFFFF"/>
        <w:textAlignment w:val="baseline"/>
        <w:rPr>
          <w:rFonts w:ascii="Arial" w:hAnsi="Arial" w:cs="Arial"/>
          <w:color w:val="000000"/>
          <w:sz w:val="21"/>
          <w:szCs w:val="21"/>
        </w:rPr>
      </w:pPr>
      <w:hyperlink r:id="rId57" w:anchor="wrapper" w:tooltip="Inapoi la cuprins" w:history="1">
        <w:r w:rsidR="00161643">
          <w:rPr>
            <w:rStyle w:val="Hyperlink"/>
            <w:rFonts w:ascii="inherit" w:hAnsi="inherit" w:cs="Arial"/>
            <w:color w:val="484848"/>
            <w:sz w:val="17"/>
            <w:szCs w:val="17"/>
            <w:bdr w:val="none" w:sz="0" w:space="0" w:color="auto" w:frame="1"/>
          </w:rPr>
          <w:t>Sus</w:t>
        </w:r>
      </w:hyperlink>
    </w:p>
    <w:p w:rsidR="00161643" w:rsidRDefault="00161643" w:rsidP="00161643">
      <w:pPr>
        <w:pStyle w:val="NormalWeb"/>
        <w:shd w:val="clear" w:color="auto" w:fill="FFFFFF"/>
        <w:spacing w:before="0" w:beforeAutospacing="0" w:after="300" w:afterAutospacing="0"/>
        <w:textAlignment w:val="baseline"/>
        <w:rPr>
          <w:rFonts w:ascii="Arial" w:hAnsi="Arial" w:cs="Arial"/>
          <w:color w:val="000000"/>
          <w:sz w:val="23"/>
          <w:szCs w:val="23"/>
        </w:rPr>
      </w:pPr>
      <w:r>
        <w:rPr>
          <w:rFonts w:ascii="Arial" w:hAnsi="Arial" w:cs="Arial"/>
          <w:color w:val="000000"/>
          <w:sz w:val="23"/>
          <w:szCs w:val="23"/>
        </w:rPr>
        <w:t>In anul 1962, s-</w:t>
      </w:r>
      <w:proofErr w:type="gramStart"/>
      <w:r>
        <w:rPr>
          <w:rFonts w:ascii="Arial" w:hAnsi="Arial" w:cs="Arial"/>
          <w:color w:val="000000"/>
          <w:sz w:val="23"/>
          <w:szCs w:val="23"/>
        </w:rPr>
        <w:t>a</w:t>
      </w:r>
      <w:proofErr w:type="gramEnd"/>
      <w:r>
        <w:rPr>
          <w:rFonts w:ascii="Arial" w:hAnsi="Arial" w:cs="Arial"/>
          <w:color w:val="000000"/>
          <w:sz w:val="23"/>
          <w:szCs w:val="23"/>
        </w:rPr>
        <w:t xml:space="preserve"> aprobat publicarea unei liste unice care sa cuprinda toti aditivii alimentari utilizati in industria de consum. La inceput, aceasta lista a fost populata de coloranti, ca in 1964 sa fie completata de conservanti, in 1970 de antioxidanti si in 1974 de emulsificatori, stabilizatori, intaritori si agenti gelifianti.</w:t>
      </w:r>
    </w:p>
    <w:p w:rsidR="00161643" w:rsidRDefault="00161643" w:rsidP="00161643">
      <w:pPr>
        <w:pStyle w:val="NormalWeb"/>
        <w:shd w:val="clear" w:color="auto" w:fill="FFFFFF"/>
        <w:spacing w:before="0" w:beforeAutospacing="0" w:after="300" w:afterAutospacing="0"/>
        <w:textAlignment w:val="baseline"/>
        <w:rPr>
          <w:rFonts w:ascii="Arial" w:hAnsi="Arial" w:cs="Arial"/>
          <w:color w:val="000000"/>
          <w:sz w:val="23"/>
          <w:szCs w:val="23"/>
        </w:rPr>
      </w:pPr>
      <w:r>
        <w:rPr>
          <w:rFonts w:ascii="Arial" w:hAnsi="Arial" w:cs="Arial"/>
          <w:color w:val="000000"/>
          <w:sz w:val="23"/>
          <w:szCs w:val="23"/>
        </w:rPr>
        <w:t xml:space="preserve">In multe tari europene, termenul de "E-uri" </w:t>
      </w:r>
      <w:proofErr w:type="gramStart"/>
      <w:r>
        <w:rPr>
          <w:rFonts w:ascii="Arial" w:hAnsi="Arial" w:cs="Arial"/>
          <w:color w:val="000000"/>
          <w:sz w:val="23"/>
          <w:szCs w:val="23"/>
        </w:rPr>
        <w:t>este</w:t>
      </w:r>
      <w:proofErr w:type="gramEnd"/>
      <w:r>
        <w:rPr>
          <w:rFonts w:ascii="Arial" w:hAnsi="Arial" w:cs="Arial"/>
          <w:color w:val="000000"/>
          <w:sz w:val="23"/>
          <w:szCs w:val="23"/>
        </w:rPr>
        <w:t xml:space="preserve"> utilizat cu o conotatie peiorativa, care face trimitere catre ingredientele artificiale nocive din hrana. In realitate, multi compusi naturali ai alimentelor sunt identificati cu </w:t>
      </w:r>
      <w:proofErr w:type="gramStart"/>
      <w:r>
        <w:rPr>
          <w:rFonts w:ascii="Arial" w:hAnsi="Arial" w:cs="Arial"/>
          <w:color w:val="000000"/>
          <w:sz w:val="23"/>
          <w:szCs w:val="23"/>
        </w:rPr>
        <w:t>un</w:t>
      </w:r>
      <w:proofErr w:type="gramEnd"/>
      <w:r>
        <w:rPr>
          <w:rFonts w:ascii="Arial" w:hAnsi="Arial" w:cs="Arial"/>
          <w:color w:val="000000"/>
          <w:sz w:val="23"/>
          <w:szCs w:val="23"/>
        </w:rPr>
        <w:t xml:space="preserve"> indice E: de pilda, vitamina C are ca sinonim numarul E300.</w:t>
      </w:r>
    </w:p>
    <w:p w:rsidR="00161643" w:rsidRDefault="00161643" w:rsidP="00161643">
      <w:pPr>
        <w:pStyle w:val="NormalWeb"/>
        <w:shd w:val="clear" w:color="auto" w:fill="FFFFFF"/>
        <w:spacing w:before="0" w:beforeAutospacing="0" w:after="300" w:afterAutospacing="0"/>
        <w:textAlignment w:val="baseline"/>
        <w:rPr>
          <w:rFonts w:ascii="Arial" w:hAnsi="Arial" w:cs="Arial"/>
          <w:color w:val="000000"/>
          <w:sz w:val="23"/>
          <w:szCs w:val="23"/>
        </w:rPr>
      </w:pPr>
      <w:r>
        <w:rPr>
          <w:rFonts w:ascii="Arial" w:hAnsi="Arial" w:cs="Arial"/>
          <w:color w:val="000000"/>
          <w:sz w:val="23"/>
          <w:szCs w:val="23"/>
        </w:rPr>
        <w:t>Asadar, E-urile se impart in trei categorii principale: cele inofensive, cele suspecte si cele nocive.</w:t>
      </w:r>
    </w:p>
    <w:p w:rsidR="00161643" w:rsidRPr="00161643" w:rsidRDefault="00161643" w:rsidP="00161643">
      <w:pPr>
        <w:shd w:val="clear" w:color="auto" w:fill="FFFFFF"/>
        <w:spacing w:after="0" w:line="360" w:lineRule="atLeast"/>
        <w:textAlignment w:val="baseline"/>
        <w:outlineLvl w:val="1"/>
        <w:rPr>
          <w:rFonts w:ascii="inherit" w:eastAsia="Times New Roman" w:hAnsi="inherit" w:cs="Arial"/>
          <w:b/>
          <w:bCs/>
          <w:color w:val="000000"/>
          <w:sz w:val="37"/>
          <w:szCs w:val="37"/>
        </w:rPr>
      </w:pPr>
      <w:r w:rsidRPr="00161643">
        <w:rPr>
          <w:rFonts w:ascii="inherit" w:eastAsia="Times New Roman" w:hAnsi="inherit" w:cs="Arial"/>
          <w:b/>
          <w:bCs/>
          <w:color w:val="000000"/>
          <w:sz w:val="37"/>
          <w:szCs w:val="37"/>
        </w:rPr>
        <w:t>E-uri inofensive</w:t>
      </w:r>
    </w:p>
    <w:p w:rsidR="00161643" w:rsidRPr="00161643" w:rsidRDefault="009F26B5" w:rsidP="00161643">
      <w:pPr>
        <w:shd w:val="clear" w:color="auto" w:fill="FFFFFF"/>
        <w:spacing w:line="240" w:lineRule="auto"/>
        <w:textAlignment w:val="baseline"/>
        <w:rPr>
          <w:rFonts w:ascii="Arial" w:eastAsia="Times New Roman" w:hAnsi="Arial" w:cs="Arial"/>
          <w:color w:val="000000"/>
          <w:sz w:val="21"/>
          <w:szCs w:val="21"/>
        </w:rPr>
      </w:pPr>
      <w:hyperlink r:id="rId58" w:anchor="wrapper" w:tooltip="Inapoi la cuprins" w:history="1">
        <w:r w:rsidR="00161643" w:rsidRPr="00161643">
          <w:rPr>
            <w:rFonts w:ascii="inherit" w:eastAsia="Times New Roman" w:hAnsi="inherit" w:cs="Arial"/>
            <w:color w:val="484848"/>
            <w:sz w:val="17"/>
            <w:szCs w:val="17"/>
            <w:bdr w:val="none" w:sz="0" w:space="0" w:color="auto" w:frame="1"/>
          </w:rPr>
          <w:t>Sus</w:t>
        </w:r>
      </w:hyperlink>
    </w:p>
    <w:tbl>
      <w:tblPr>
        <w:tblW w:w="11400" w:type="dxa"/>
        <w:tblCellSpacing w:w="7" w:type="dxa"/>
        <w:shd w:val="clear" w:color="auto" w:fill="FFFFFF"/>
        <w:tblCellMar>
          <w:left w:w="0" w:type="dxa"/>
          <w:right w:w="0" w:type="dxa"/>
        </w:tblCellMar>
        <w:tblLook w:val="04A0" w:firstRow="1" w:lastRow="0" w:firstColumn="1" w:lastColumn="0" w:noHBand="0" w:noVBand="1"/>
      </w:tblPr>
      <w:tblGrid>
        <w:gridCol w:w="871"/>
        <w:gridCol w:w="3208"/>
        <w:gridCol w:w="2981"/>
        <w:gridCol w:w="4340"/>
      </w:tblGrid>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jc w:val="center"/>
              <w:rPr>
                <w:rFonts w:ascii="inherit" w:eastAsia="Times New Roman" w:hAnsi="inherit" w:cs="Arial"/>
                <w:color w:val="000000"/>
                <w:sz w:val="21"/>
                <w:szCs w:val="21"/>
              </w:rPr>
            </w:pPr>
            <w:r w:rsidRPr="00161643">
              <w:rPr>
                <w:rFonts w:ascii="inherit" w:eastAsia="Times New Roman" w:hAnsi="inherit" w:cs="Arial"/>
                <w:b/>
                <w:bCs/>
                <w:color w:val="000000"/>
                <w:sz w:val="21"/>
                <w:szCs w:val="21"/>
              </w:rPr>
              <w:t>Codul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jc w:val="center"/>
              <w:rPr>
                <w:rFonts w:ascii="inherit" w:eastAsia="Times New Roman" w:hAnsi="inherit" w:cs="Arial"/>
                <w:color w:val="000000"/>
                <w:sz w:val="21"/>
                <w:szCs w:val="21"/>
              </w:rPr>
            </w:pPr>
            <w:r w:rsidRPr="00161643">
              <w:rPr>
                <w:rFonts w:ascii="inherit" w:eastAsia="Times New Roman" w:hAnsi="inherit" w:cs="Arial"/>
                <w:b/>
                <w:bCs/>
                <w:color w:val="000000"/>
                <w:sz w:val="21"/>
                <w:szCs w:val="21"/>
              </w:rPr>
              <w:t>Denumirea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jc w:val="center"/>
              <w:rPr>
                <w:rFonts w:ascii="inherit" w:eastAsia="Times New Roman" w:hAnsi="inherit" w:cs="Arial"/>
                <w:color w:val="000000"/>
                <w:sz w:val="21"/>
                <w:szCs w:val="21"/>
              </w:rPr>
            </w:pPr>
            <w:r w:rsidRPr="00161643">
              <w:rPr>
                <w:rFonts w:ascii="inherit" w:eastAsia="Times New Roman" w:hAnsi="inherit" w:cs="Arial"/>
                <w:b/>
                <w:bCs/>
                <w:color w:val="000000"/>
                <w:sz w:val="21"/>
                <w:szCs w:val="21"/>
              </w:rPr>
              <w:t>Proprietatea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jc w:val="center"/>
              <w:rPr>
                <w:rFonts w:ascii="inherit" w:eastAsia="Times New Roman" w:hAnsi="inherit" w:cs="Arial"/>
                <w:color w:val="000000"/>
                <w:sz w:val="21"/>
                <w:szCs w:val="21"/>
              </w:rPr>
            </w:pPr>
            <w:r w:rsidRPr="00161643">
              <w:rPr>
                <w:rFonts w:ascii="inherit" w:eastAsia="Times New Roman" w:hAnsi="inherit" w:cs="Arial"/>
                <w:b/>
                <w:bCs/>
                <w:color w:val="000000"/>
                <w:sz w:val="21"/>
                <w:szCs w:val="21"/>
              </w:rPr>
              <w:t>Unde se gaseste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Curcumina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 galben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cereale, dulciuri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E101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Riboflavina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 galben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cereale, dulciuri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E102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Tartrazina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 galben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cereale, dulciuri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E959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Neohesperidina dihidrocalcon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Potentiatior de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(bere), lapte, deserturi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E957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Taumatina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de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cofetarie, bauturi aromate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E941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Azot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Gaz pentru ambalare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Spray pentru copt si prajit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E939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Heliu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Gaz pentru ambalare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Sigilare borcane si conserve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E938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Argon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Gaz pentru ambalare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Sigilare borcane si conserve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E920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L-cisteina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 tratare faina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panificatie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E903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Ceara de Candelilla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separere/glazurare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cofetarie, guma de mestecat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E901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Ceara de albine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separare/glazurare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cofetarie, guma de mestecat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E640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Glicina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Potentator de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panificatie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E570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Acizi grasi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Emulgator/agent antiaglomerant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patiserie, guma de mestecat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E558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Bentonita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separare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Sucuri de fructe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E553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Silicat de magneziu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separare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Sucuri de fructe, branza topita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E529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Oxid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separare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Budinci, lapte condensat, unt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E526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Hidroxid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separare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Budinci, lapte condensat, unt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E511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Clorura de magneziu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de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Inghetata, grasimi tartinabile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lastRenderedPageBreak/>
              <w:t>E509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Clorura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intarire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Branzeturi maturate,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E504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Carbonati de magneziu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intarire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Deserturi lactate, prajituri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E508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Clorura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intarire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inghetata,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E507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clorhidric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intarire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Branzeturi, creme dulci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E503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Carbonati de amoniu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intarire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Deserturi lactate, prajituri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E501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Carbonati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intarire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Sosuri, condimente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Carbonati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intarire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Paste fainoase, aluaturi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E482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Lactilat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 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Cereale, snacksuri, deserturi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E481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Lactilat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 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panificatie, conserve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E472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Esteri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 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panificatie, conserve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E471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Mono/digliceride ale acizilor grasi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 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Conserve de leume in otet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E469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Carboximetil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incarcare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Alimente si bauturi dietetice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E460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Celuloza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incarcare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creme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E459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Beta-ciclodextrina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incarcare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Cipsuri, cereale, fainoase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E440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Pectine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Emulsifiant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Sucuri, gemuri, siropuri concentrate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E422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Glicerina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Alcool natural/umectant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cofetarie si patiserie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E414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Guma arabica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ingrosare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Dulciuri, creme,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E352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Malati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Corecttor de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Gemuri, dulciuri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E351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Malat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Acidifiant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Gemuri, creme,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Malat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Acidifiant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Gemuri, dulciuri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E337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Tartrat dublu de sodiu si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 aromatizant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Prajituri, marmelade, sucuri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E336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Tartrat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Emulgator/agent de ingrasare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Sucuri si nectaruri din fructe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E335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Tartrat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Acidifiant/emulgator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Jeleuri si nectaruri din fructe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E334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L-tartric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Guma de mestecat, creme, dulciuri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E331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Citrati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cu lapte, fructe, grasimi vegetale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E327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Acidifiant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inghetata, supa, praf de copt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E326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Acidifiant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inghetata, supa, praf de copt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E325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Acidifiant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inghetata, supa, praf de copt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E322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Lecitina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Acidifiant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inghetata, supa, praf de copt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E309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Delta-tocoferol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sugari, produse cu uleiuri si grasimi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E308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Gamma-tocoferol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sugari, produse cu uleiuri si grasimi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lastRenderedPageBreak/>
              <w:t>E307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Alfa-tocoferol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sugari, produse cu uleiuri si grasimi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E306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Tocoferoli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sugari, produse cu uleiuri si grasimi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E304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Palmitat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sugari, produse cu uleiuri si grasimi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E302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Ascorbat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Antioxindat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sugari, produse cu uleiuri si grasimi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E301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Ascorbat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sugari, produse cu uleiuri si grasimi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ascorbic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sugari, produse cu uleiuri si grasimi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E297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fumaric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Vinuri, produse fine de cofetarie, ceaiuri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E296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malic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Sucuri fructe, marmelade, jeleuri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E290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Dioxid de carbon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Acidifiant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acidulate, alimente preambalate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E270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lactic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animale (lapte, carne)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E263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Acetat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panificatie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E262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Acetat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origine animala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E261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Acetat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origine animala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E260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acetic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Conservant/Aromatizant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Sosuri cu maioneza, produse cu grasimi animale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E170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Carbonat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de antiaglomerare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Fructe conservate, compoturi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E163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Antocianine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patiserie si cofetarie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E162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Betanina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Sucuri aromate, deserturi, iaurt cu arome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E160D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Lycopen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Colorant/Aromatizant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Sucuri aromate, deserturi, ceaiuri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E160C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Capsaicina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Colorant/Aromatizant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Sucuri aromate, deserturi, ceaiuri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E153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Carbune vegetal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Semipreparate, fainoase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E141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Complexe de cupru ale clorofilelor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Semipreparate, fainoase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E140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Clorofile, verde natural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cofetarie si patiserie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E1105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Lizozim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Vin, branzeturi maturate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E1103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Invertaza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Ciocolata fina, prajituri</w:t>
            </w:r>
          </w:p>
        </w:tc>
      </w:tr>
    </w:tbl>
    <w:p w:rsidR="00161643" w:rsidRPr="00161643" w:rsidRDefault="00161643" w:rsidP="00161643">
      <w:pPr>
        <w:shd w:val="clear" w:color="auto" w:fill="FFFFFF"/>
        <w:spacing w:after="0" w:line="360" w:lineRule="atLeast"/>
        <w:textAlignment w:val="baseline"/>
        <w:outlineLvl w:val="1"/>
        <w:rPr>
          <w:rFonts w:ascii="inherit" w:eastAsia="Times New Roman" w:hAnsi="inherit" w:cs="Arial"/>
          <w:b/>
          <w:bCs/>
          <w:color w:val="000000"/>
          <w:sz w:val="37"/>
          <w:szCs w:val="37"/>
        </w:rPr>
      </w:pPr>
      <w:bookmarkStart w:id="1" w:name="Euri_suspecte"/>
      <w:bookmarkEnd w:id="1"/>
      <w:r w:rsidRPr="00161643">
        <w:rPr>
          <w:rFonts w:ascii="inherit" w:eastAsia="Times New Roman" w:hAnsi="inherit" w:cs="Arial"/>
          <w:b/>
          <w:bCs/>
          <w:color w:val="000000"/>
          <w:sz w:val="37"/>
          <w:szCs w:val="37"/>
        </w:rPr>
        <w:t>E-uri suspecte</w:t>
      </w:r>
    </w:p>
    <w:p w:rsidR="00161643" w:rsidRPr="00161643" w:rsidRDefault="009F26B5" w:rsidP="00161643">
      <w:pPr>
        <w:shd w:val="clear" w:color="auto" w:fill="FFFFFF"/>
        <w:spacing w:line="240" w:lineRule="auto"/>
        <w:textAlignment w:val="baseline"/>
        <w:rPr>
          <w:rFonts w:ascii="Arial" w:eastAsia="Times New Roman" w:hAnsi="Arial" w:cs="Arial"/>
          <w:color w:val="000000"/>
          <w:sz w:val="21"/>
          <w:szCs w:val="21"/>
        </w:rPr>
      </w:pPr>
      <w:hyperlink r:id="rId59" w:anchor="wrapper" w:tooltip="Inapoi la cuprins" w:history="1">
        <w:r w:rsidR="00161643" w:rsidRPr="00161643">
          <w:rPr>
            <w:rFonts w:ascii="inherit" w:eastAsia="Times New Roman" w:hAnsi="inherit" w:cs="Arial"/>
            <w:color w:val="484848"/>
            <w:sz w:val="17"/>
            <w:szCs w:val="17"/>
            <w:bdr w:val="none" w:sz="0" w:space="0" w:color="auto" w:frame="1"/>
          </w:rPr>
          <w:t>Sus</w:t>
        </w:r>
      </w:hyperlink>
    </w:p>
    <w:tbl>
      <w:tblPr>
        <w:tblW w:w="11400" w:type="dxa"/>
        <w:tblCellSpacing w:w="7" w:type="dxa"/>
        <w:shd w:val="clear" w:color="auto" w:fill="FFFFFF"/>
        <w:tblCellMar>
          <w:left w:w="0" w:type="dxa"/>
          <w:right w:w="0" w:type="dxa"/>
        </w:tblCellMar>
        <w:tblLook w:val="04A0" w:firstRow="1" w:lastRow="0" w:firstColumn="1" w:lastColumn="0" w:noHBand="0" w:noVBand="1"/>
      </w:tblPr>
      <w:tblGrid>
        <w:gridCol w:w="825"/>
        <w:gridCol w:w="2858"/>
        <w:gridCol w:w="1856"/>
        <w:gridCol w:w="5861"/>
      </w:tblGrid>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jc w:val="center"/>
              <w:rPr>
                <w:rFonts w:ascii="inherit" w:eastAsia="Times New Roman" w:hAnsi="inherit" w:cs="Arial"/>
                <w:color w:val="000000"/>
                <w:sz w:val="21"/>
                <w:szCs w:val="21"/>
              </w:rPr>
            </w:pPr>
            <w:r w:rsidRPr="00161643">
              <w:rPr>
                <w:rFonts w:ascii="inherit" w:eastAsia="Times New Roman" w:hAnsi="inherit" w:cs="Arial"/>
                <w:b/>
                <w:bCs/>
                <w:color w:val="000000"/>
                <w:sz w:val="21"/>
                <w:szCs w:val="21"/>
              </w:rPr>
              <w:t>Codul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jc w:val="center"/>
              <w:rPr>
                <w:rFonts w:ascii="inherit" w:eastAsia="Times New Roman" w:hAnsi="inherit" w:cs="Arial"/>
                <w:color w:val="000000"/>
                <w:sz w:val="21"/>
                <w:szCs w:val="21"/>
              </w:rPr>
            </w:pPr>
            <w:r w:rsidRPr="00161643">
              <w:rPr>
                <w:rFonts w:ascii="inherit" w:eastAsia="Times New Roman" w:hAnsi="inherit" w:cs="Arial"/>
                <w:b/>
                <w:bCs/>
                <w:color w:val="000000"/>
                <w:sz w:val="21"/>
                <w:szCs w:val="21"/>
              </w:rPr>
              <w:t>Denumirea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jc w:val="center"/>
              <w:rPr>
                <w:rFonts w:ascii="inherit" w:eastAsia="Times New Roman" w:hAnsi="inherit" w:cs="Arial"/>
                <w:color w:val="000000"/>
                <w:sz w:val="21"/>
                <w:szCs w:val="21"/>
              </w:rPr>
            </w:pPr>
            <w:r w:rsidRPr="00161643">
              <w:rPr>
                <w:rFonts w:ascii="inherit" w:eastAsia="Times New Roman" w:hAnsi="inherit" w:cs="Arial"/>
                <w:b/>
                <w:bCs/>
                <w:color w:val="000000"/>
                <w:sz w:val="21"/>
                <w:szCs w:val="21"/>
              </w:rPr>
              <w:t>Proprietatea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jc w:val="center"/>
              <w:rPr>
                <w:rFonts w:ascii="inherit" w:eastAsia="Times New Roman" w:hAnsi="inherit" w:cs="Arial"/>
                <w:color w:val="000000"/>
                <w:sz w:val="21"/>
                <w:szCs w:val="21"/>
              </w:rPr>
            </w:pPr>
            <w:r w:rsidRPr="00161643">
              <w:rPr>
                <w:rFonts w:ascii="inherit" w:eastAsia="Times New Roman" w:hAnsi="inherit" w:cs="Arial"/>
                <w:b/>
                <w:bCs/>
                <w:color w:val="000000"/>
                <w:sz w:val="21"/>
                <w:szCs w:val="21"/>
              </w:rPr>
              <w:t>Unde se gaseste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E967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Xilitol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aglomerare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cofetarie, patiserie, brutarie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E966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Lactitol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aglomerare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din frcute conservate, deserturi cacao</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E965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Maltitol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cofetarie, patiserie si dietetice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E953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Izomalt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ingrosare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din frcute conservate, deserturi cacao</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lastRenderedPageBreak/>
              <w:t>E948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Oxigen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Gaz ambalare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Sigilare brorcane conservate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E942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Protoxid de azot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Gaz ambalare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Spray profesional de copt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E927b</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Carbamida-uree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Indulcitor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Guma de mestecat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E914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Ceara de poietilena oxidata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acoperire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Conserve de fructe proaspete exotice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E912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Esteri ai acidului montanic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acoperire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Conserve de citrice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Silicon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antiaglomerant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Bere, cidru, produse fermentate din legume si fructe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E635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Ribonucleotide disodice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si nealcoolice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E634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Ribonuceotide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si nealcoolice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E633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Inozinat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si nealcoolice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E632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Inozinat dipotasic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si nealcoolice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E631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Iozinat disodic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si nealcoolice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E630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inozinic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si nealcoolice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E629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Guanilat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alimentare, bauturi 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E628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Guanilat dipotasic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alimentare, bauturi 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E627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Guanilat disodic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alimentare, bauturi 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E626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guanilic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si nealcoolice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E625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Diglutamat de magneziu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Alimente diverse, bauturi 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E624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Glutamat de amoniu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Alimente diverse, bauturi 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E623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Diglutamat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alimentare, bauturi alcoolice si racoritoare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E622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Glutamat monopotasic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alimentare, bauturi alcoolice si racoritoare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E620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glutamic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alimentare, bauturi alcoolice si racoritoare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E585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 feros</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Legume conservate, ulei, sos soia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E579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Gluconat feros</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Legume conservate, ulei, sos soia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E578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Gluconat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Branzeturi, lapte praf, unt, creme, inghetata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E577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Gluconat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Branzeturi, lapte praf, unt, creme, inghetata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E576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Gluconat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Branzeturi, lapte praf, unt, creme, inghetata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E575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Glucono-delta-lactona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margarina, unt, prajituri cu crema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E574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gluconic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Sechestrant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Sucuri si jeleuri din fructe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E559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Silicat aluminiu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Antiaglomerant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Branza topita, condimente, ulei, unt,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E556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Silicat alumino-calcic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Antiaglomerant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Branza topita, condimente, ulei, unt,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lastRenderedPageBreak/>
              <w:t>E555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Silicat alumino-potasic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Antiaglomerant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Branza topita, condimente, ulei, unt,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E554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Silicat alumino-sodic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Antiaglomerant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Branza topita, condimente, ulei, unt,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E553b</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Talc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Antiaglomerant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Cereale, deserturi, bauturi 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E551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Dioxid de siliciu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Antiaglomerant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Branza topita, condimente, ulei, unt,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E541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Fosfat de aluminiu sodic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Emulsificator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patiserie, branza procesata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E538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Ferocianura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Antiaglomerant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Condimente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E536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Ferocianura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Antiaglomerant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Condimente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E535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Ferocianura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Antiaglomerant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Condimente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E530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Oxid de magneziu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Antiaglomerant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Branzeturi, lactate, lapte praf,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E528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Hidroxid de magneziu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Branzeturi, lactate, lapte praf,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E527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Hidroxid de amoniu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Grasimi tartinabile, emulsii diverse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E525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Hidroxid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Branzeturi, lactate, lapte praf,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E524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Hidroxid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Branzeturi, lactate, lapte praf,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E523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Sulfat de aluminiu amoniacal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Fructe si legume confiate, preparate peste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E522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Sulfat de aluminiu potasic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Fructe si legume confiate, preparate peste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E521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Sulfat de aluminiu sodic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Fructe si legume confiate, preparate peste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E520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Sulfat de aluminiu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Fructe si legume confiate, preparate peste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E516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Sulfat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branzeturi maturate, emulsii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E479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Ulei de soia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Emulsificator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Emulsii pentru fripturi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E477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Sterii propilenglicolului cu acizii grasi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Deserturi, creme, bauturi racoritoare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E465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Etil metil celuloza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ingrosare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creme, emulsii tartinabile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E464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Hidroxipropilmetil celuloza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creme, emulsii tartinabile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E463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Hidroxipropilceluloza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creme, emulsii tartinabile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E461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Metilceluloza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ingrosare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Dulciuri, creme, grasimi emulsionate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E452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Polifosfati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din peste, paste fainoase, bauturi cafea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E451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Trifosfat pentasodic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Afanator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Siropuri, glazuri si toppinguri, membrane comestibile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Difosfati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Snacksuri, cereale, bauturi ciocolata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lastRenderedPageBreak/>
              <w:t>E445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Esteri glicerici ai rasinilor de lemn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ingrosare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racoritoare si alcoolice, guma mestecat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E444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Acetat zobutirat de zaharoza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aromatizate energizante, bauturi alcoolice, conserve fructe, compoturi, prajituri cu fructe, budinci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E442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Fosfat de amoniu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patiserie si cofetarie cu cacao</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E431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Stearat de polioxietilena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Unele sortimente de vin</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E421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Manitol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Indulcitor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hipocalorice cofetarie, cereale, sosuri, mustar</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E420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Sorbitol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Indulcitor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hipocalorice cofetarie, cereale, sosuri, mustar</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E418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Guma gellan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creme, margarina, conserve fructe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E417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Guma tara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creme, margarina, conserve fructe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E416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Guma Karaya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ingrosare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fine panificatie, lichior oua, guma mestecat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E415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Guma Xantan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creme, margarina, conserve fructe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Tragacant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creme, margarina, conserve fructe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E412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Guma guar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creme, margarina, conserve fructe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E140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Guma carruba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creme, margarina, conserve fructe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E406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Agar-agar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creme, margarina, conserve fructe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E405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Alginat de propilenglicol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brutarie, creme, glazuri, bere, lichior, prajituri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E404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Alginat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margarina, creme, conserve carne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E403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Alginat de amoniu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margarina, creme, conserve carne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E402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Alginat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margarina, creme, conserve carne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E401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Alginat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margarina, creme, conserve carne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alginic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dulciuri, creme, grasimi emulsionate tartinabile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E385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Etilen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si racoritoare, margarina, conserve, sosuri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E380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Citrat triamonic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Lactate, produse dietetice, sosuri instant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E636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succinic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Prafuri supe instant, prafuri sucuri aromate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E257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Adipat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intarire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Deserturi, bauturi, jeleuri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E356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Adipat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Deserturi, bauturi, jeleuri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E355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adipic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Creme, umpluturi, glazuri, produse patiserie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E354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Tartrat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peste, alge, fructe conservate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E353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metatartric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Vinuri, sucuri concentrate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E343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Fosfati de magneziu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Faina panificatie, sosuri, emulsii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lastRenderedPageBreak/>
              <w:t>E341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Fosfati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Gheata alimentara, prafuri deserturi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E340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Fosfati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Branza topita, produse carne, bauturi energizante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E339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Fosfati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Lapte praf, smantana UHT, frisca, branza proaspata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E338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fosforic-ortofosforic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Acidifiant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Sucuri, nectaruri, lapte UHT, fructe confiate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E321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Butilhidroxitoluen BHT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Amestecuri patiserie, snacksuri, super instant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E320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Butilhidroxianisol BHA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Amestecuri patiserie, snacksuri, super instant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E316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Erithorbat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sarate carne, conserve peste, refrigerate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E315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erithorbic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sarate carne, conserve peste, refrigerate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E283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Propionat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panificatie si patiserie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E282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Propionat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panificatie si patiserie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E281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Propionat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panificatie si patiserie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E280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propionic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Paine feliata preambalata, paine de secara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E252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Nitrat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din carne conservate, branzeturi, produse lactate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E251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Nitrat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carne nepreparate termic</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Nitrit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din carne conservate prin sterilizare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E239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Hexametilentetramina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Branzeturi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E235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Natamicina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Branzeturi uscate, carnati afumati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E234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Nisina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Branzeturi, budinci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E203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Sorbat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Branza topita, cartofi congelati, produse panificatie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E202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Sorbat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Paine feliata, aluaturi, sosuri, fructe de mare semipreparate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E201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Sorbat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patiserie si cofetarie, creme, iaurturi aromate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sorbic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ranza topita, cartofi congelati, produse panificatie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E180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Litolrubina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Sortimente speciale de branza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E175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Aur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Ornamente produse cofetarie si patiserie, lichioruri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E174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Argint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patiserie si cofetarie, ornamente ciocolata, lichioruri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E173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Aluminiu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patiserie si cofetarie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E172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Oxizi de fier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Acoperiri de suprafata a ornamentelor culinare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E171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Dioxid de titan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Majoritatea produselor alimentare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E161g</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Cantaxantina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Carnaciorii de Strasbourg</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E161b</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Luteina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Diverse produse alimentare procesate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lastRenderedPageBreak/>
              <w:t>E160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Etil ester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alimentare procesate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E160e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Beta-apo-carotenal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proofErr w:type="gramStart"/>
            <w:r w:rsidRPr="00161643">
              <w:rPr>
                <w:rFonts w:ascii="inherit" w:eastAsia="Times New Roman" w:hAnsi="inherit" w:cs="Arial"/>
                <w:color w:val="000000"/>
                <w:sz w:val="21"/>
                <w:szCs w:val="21"/>
              </w:rPr>
              <w:t>oate</w:t>
            </w:r>
            <w:proofErr w:type="gramEnd"/>
            <w:r w:rsidRPr="00161643">
              <w:rPr>
                <w:rFonts w:ascii="inherit" w:eastAsia="Times New Roman" w:hAnsi="inherit" w:cs="Arial"/>
                <w:color w:val="000000"/>
                <w:sz w:val="21"/>
                <w:szCs w:val="21"/>
              </w:rPr>
              <w:t xml:space="preserve"> grupele de alimente (mezeluri, dulciuri etc.)</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E160b</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Annatto, bixina, norbixina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Branzeturi maturate,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E160a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Beta-caroten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Toate grupele de alimente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E150d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Caramel sulfit de amoniu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Dulciuri, sos soia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E150c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Caramel amoniacal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Dulciuri, sos soia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E150b</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Caramel de sulfit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Dulciuri, sos soia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E150a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Caramel simplu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Dulciuri, sos soia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E1505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Citrat de trietil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Prajituri fine de patiserie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E1450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Octenil succinat de amidon sodic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aglomerare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roduse animale, de cofetarie, sosuri, condimente, supe,creme, budinci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E1442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Fosfat de diamidon hidroxipropilat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aglomerare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roduse animale, de cofetarie, sosuri, condimente, supe,creme, budinci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E1140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Amidon hidroxipropilat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aglomerare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cofetarie, brutarie, condimente, supe, conserve, budinci, concentrate, bauturi 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E1422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Adipat de diamidon acetilat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aglomerare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gent aglomerare - Produse cofetarie, brutarie, condimente, supe, conserve, budinci, concentrate, bauturi 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E1420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Amidon acetilat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aglomerare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cofetarie, brutarie, condimente, supe, conserve, budinci, concentrate, bauturi 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E142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Verde acid brillant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si racoritoare, deserturi, dulciuri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E1414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Fosfat de diamidon acetilat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aglomerare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cofetarie, brutarie, condimente, supe, conserve, budinci, concentrate, bauturi 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E1413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Fosfat de diamidon fosfatat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aglomerare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cofetarie, brutarie, condimente, supe, conserve, budinci, concentrate, bauturi 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E1412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Fosfat de diamidon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aglomerare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cofetarie, brutarie, condimente, supe, conserve, budinci, concentrate, bauturi 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E1410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Fosfat de monoamidon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aglomerare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Cereale, produse cofetarie, conserve fructe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E1404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Amidon oxidat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aglomerare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cofetarie, brutarie, condimente, supe,m conserve, budinci, concentrate, bauturi 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E133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Albastru Brilliant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si racoritoare, conserve fructe, lapte, snacksuri, sosuri, condimente, mustar</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E132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Indigotina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si racoritoare, conserve fructe, lapte, snacksuri, sosuri, condimente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E129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Rosu Allura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si racoritoare, conserve fructe, lapte, snacksuri, sosuri, condimente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E122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Azorubina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din carne, lapte, oua, legume, fructe, cereale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lastRenderedPageBreak/>
              <w:t>E1200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Polidextroza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ingrosare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cofetarie, patiserie, lactate, bauturi diverse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Galben portocal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dulciuri, produse animale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E104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Galben de chinolina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dulciuri, produse animale</w:t>
            </w:r>
          </w:p>
        </w:tc>
      </w:tr>
    </w:tbl>
    <w:p w:rsidR="00161643" w:rsidRPr="00161643" w:rsidRDefault="00161643" w:rsidP="00161643">
      <w:pPr>
        <w:shd w:val="clear" w:color="auto" w:fill="FFFFFF"/>
        <w:spacing w:after="0" w:line="360" w:lineRule="atLeast"/>
        <w:textAlignment w:val="baseline"/>
        <w:outlineLvl w:val="1"/>
        <w:rPr>
          <w:rFonts w:ascii="inherit" w:eastAsia="Times New Roman" w:hAnsi="inherit" w:cs="Arial"/>
          <w:b/>
          <w:bCs/>
          <w:color w:val="000000"/>
          <w:sz w:val="37"/>
          <w:szCs w:val="37"/>
        </w:rPr>
      </w:pPr>
      <w:bookmarkStart w:id="2" w:name="Euri_periculoase"/>
      <w:bookmarkEnd w:id="2"/>
      <w:r w:rsidRPr="00161643">
        <w:rPr>
          <w:rFonts w:ascii="inherit" w:eastAsia="Times New Roman" w:hAnsi="inherit" w:cs="Arial"/>
          <w:b/>
          <w:bCs/>
          <w:color w:val="000000"/>
          <w:sz w:val="37"/>
          <w:szCs w:val="37"/>
        </w:rPr>
        <w:t>E-uri periculoase</w:t>
      </w:r>
    </w:p>
    <w:p w:rsidR="00161643" w:rsidRPr="00161643" w:rsidRDefault="009F26B5" w:rsidP="00161643">
      <w:pPr>
        <w:shd w:val="clear" w:color="auto" w:fill="FFFFFF"/>
        <w:spacing w:line="240" w:lineRule="auto"/>
        <w:textAlignment w:val="baseline"/>
        <w:rPr>
          <w:rFonts w:ascii="Arial" w:eastAsia="Times New Roman" w:hAnsi="Arial" w:cs="Arial"/>
          <w:color w:val="000000"/>
          <w:sz w:val="21"/>
          <w:szCs w:val="21"/>
        </w:rPr>
      </w:pPr>
      <w:hyperlink r:id="rId60" w:anchor="wrapper" w:tooltip="Inapoi la cuprins" w:history="1">
        <w:r w:rsidR="00161643" w:rsidRPr="00161643">
          <w:rPr>
            <w:rFonts w:ascii="inherit" w:eastAsia="Times New Roman" w:hAnsi="inherit" w:cs="Arial"/>
            <w:color w:val="484848"/>
            <w:sz w:val="17"/>
            <w:szCs w:val="17"/>
            <w:bdr w:val="none" w:sz="0" w:space="0" w:color="auto" w:frame="1"/>
          </w:rPr>
          <w:t>Sus</w:t>
        </w:r>
      </w:hyperlink>
    </w:p>
    <w:tbl>
      <w:tblPr>
        <w:tblW w:w="11400" w:type="dxa"/>
        <w:tblCellSpacing w:w="7" w:type="dxa"/>
        <w:shd w:val="clear" w:color="auto" w:fill="FFFFFF"/>
        <w:tblCellMar>
          <w:left w:w="0" w:type="dxa"/>
          <w:right w:w="0" w:type="dxa"/>
        </w:tblCellMar>
        <w:tblLook w:val="04A0" w:firstRow="1" w:lastRow="0" w:firstColumn="1" w:lastColumn="0" w:noHBand="0" w:noVBand="1"/>
      </w:tblPr>
      <w:tblGrid>
        <w:gridCol w:w="825"/>
        <w:gridCol w:w="3172"/>
        <w:gridCol w:w="1712"/>
        <w:gridCol w:w="5691"/>
      </w:tblGrid>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jc w:val="center"/>
              <w:rPr>
                <w:rFonts w:ascii="inherit" w:eastAsia="Times New Roman" w:hAnsi="inherit" w:cs="Arial"/>
                <w:color w:val="000000"/>
                <w:sz w:val="21"/>
                <w:szCs w:val="21"/>
              </w:rPr>
            </w:pPr>
            <w:r w:rsidRPr="00161643">
              <w:rPr>
                <w:rFonts w:ascii="inherit" w:eastAsia="Times New Roman" w:hAnsi="inherit" w:cs="Arial"/>
                <w:b/>
                <w:bCs/>
                <w:color w:val="000000"/>
                <w:sz w:val="21"/>
                <w:szCs w:val="21"/>
              </w:rPr>
              <w:t>Codul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jc w:val="center"/>
              <w:rPr>
                <w:rFonts w:ascii="inherit" w:eastAsia="Times New Roman" w:hAnsi="inherit" w:cs="Arial"/>
                <w:color w:val="000000"/>
                <w:sz w:val="21"/>
                <w:szCs w:val="21"/>
              </w:rPr>
            </w:pPr>
            <w:r w:rsidRPr="00161643">
              <w:rPr>
                <w:rFonts w:ascii="inherit" w:eastAsia="Times New Roman" w:hAnsi="inherit" w:cs="Arial"/>
                <w:b/>
                <w:bCs/>
                <w:color w:val="000000"/>
                <w:sz w:val="21"/>
                <w:szCs w:val="21"/>
              </w:rPr>
              <w:t>Denumirea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jc w:val="center"/>
              <w:rPr>
                <w:rFonts w:ascii="inherit" w:eastAsia="Times New Roman" w:hAnsi="inherit" w:cs="Arial"/>
                <w:color w:val="000000"/>
                <w:sz w:val="21"/>
                <w:szCs w:val="21"/>
              </w:rPr>
            </w:pPr>
            <w:r w:rsidRPr="00161643">
              <w:rPr>
                <w:rFonts w:ascii="inherit" w:eastAsia="Times New Roman" w:hAnsi="inherit" w:cs="Arial"/>
                <w:b/>
                <w:bCs/>
                <w:color w:val="000000"/>
                <w:sz w:val="21"/>
                <w:szCs w:val="21"/>
              </w:rPr>
              <w:t>Proprietatea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jc w:val="center"/>
              <w:rPr>
                <w:rFonts w:ascii="inherit" w:eastAsia="Times New Roman" w:hAnsi="inherit" w:cs="Arial"/>
                <w:color w:val="000000"/>
                <w:sz w:val="21"/>
                <w:szCs w:val="21"/>
              </w:rPr>
            </w:pPr>
            <w:r w:rsidRPr="00161643">
              <w:rPr>
                <w:rFonts w:ascii="inherit" w:eastAsia="Times New Roman" w:hAnsi="inherit" w:cs="Arial"/>
                <w:b/>
                <w:bCs/>
                <w:color w:val="000000"/>
                <w:sz w:val="21"/>
                <w:szCs w:val="21"/>
              </w:rPr>
              <w:t>Unde se gaseste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E999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Extract de Quillaia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Agent spumare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energizante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E954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Zaharina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Indulcitor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Conserve fructe/legume, gemuri, jeleuri, paste tartinabile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E952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ciclamic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Indulcitor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panificatie si dietetice, gemuri, guma mestecat</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E950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Acesulfam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Indulcitor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Bere fara alcool, deserturi, sosuri, conserve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E621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Glutamat monosodic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Potentiator aroma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Orice aliment, bauturi alcoolice si nealcoolice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E517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Sulfat de amoniu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panificatie si patiserie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E436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Tristearat de polioxietilena sorbitan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fine panificatie, sosuri, deserturi, emulsii grase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E435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Monostearat de poliooxietilena sorbitan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fine panificatie, sosuri, deserturi, emulsii grase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E434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Monopalmitat de poliooxietilena sorbitan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fine panificatie, sosuri, deserturi, emulsii grase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E433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Monooleat de poliooxietilena sorbitan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fine panificatie, sosuri, deserturi, emulsii grase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E432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Monolaurat de poliooxietilena sorbitan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fine panificatie, sosuri, deserturi, emulsii grase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E407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Caragenan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Dulciuri, creme, margarina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E330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citric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de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Alimente pe baza de fructe, legume, lapte, grasimi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E312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Galat de dodecil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patiserie, snacksuri, supe si ciorbe instant, sosuri, fructe procesate, cereale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E311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Galat de octil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patiserie, snacksuri, supe si ciorbe instant, sosuri, fructe procesate, cereale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E310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Galat de propil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Antioxidant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patiserie, snacksuri, supe si ciorbe instant, sosuri, fructe procesate, cereale, cartofi deshidratati, mirodenii, lapte praf</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E285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Tetraborat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de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Icre de sturion (caviar)</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E284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boric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Regulator de aciditate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Icre de sturion (caviar)</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lastRenderedPageBreak/>
              <w:t>E249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Nitrit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origine animala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E242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Dicarbonat de dimetil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racoritoare, ceaiuri, vin fara alcool, cafea</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E232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Ortofenilfenol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Tratamentul de suprafata al citricelor, merelor si perelor</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E231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Ortofenilfenol, Ortoxilen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Tratamentul de suprafata al citricelor, merelor si perelor</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E230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Bifenil, Difenil - 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panificatie, sosuri, deserturi, produse cofetarie, emulsii grase, supe instant, produse dietetice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E228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Bisulfit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Toate produsele alimentare vegetale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E227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Bisulfit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Toate produsele alimentare vegetale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E226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Sulfit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Toate produsele alimentare vegetale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E224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Metabisulfit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Toate produsele alimentare vegetale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E223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Metabisulfit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Toate produsele alimentare vegetale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E222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Sulfit acid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Toate produsele alimentare vegetale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E221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Sulfit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Toate produsele alimentare vegetale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E220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Dioxid de sulf</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fainoase, produse vegetale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E219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Sarea de sodiu a para-hidroxibenzoatului de metil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panificatie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E218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Para-hidroxibenzoat de metil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panificatie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E215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Sarea de sodiu a para-hidroxibenzoatului de etil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cofetarie si snacksuri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E214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P-hidroxibenzoat de etil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de cofetarie si snacksuri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Benzoat de calciu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nonalcoolice, sosuri emulsionate, deserturi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E212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Benzoat de potasiu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nonalcoolice, sosuri emulsionate, deserturi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E211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Benzoat de sodiu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nonalcoolice, sosuri emulsionate, deserturi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E210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Acid benzoic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Conservant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nonalcoolice, sosuri emulsionate, deserturi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E155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Brun HT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alcoolice si nonalcoolice, conserve legume si fructe, deserturi grase, snacksuri, branza topita, sosuri, condimente, mustar</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E154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Brun FK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Scrumbii afumate "kippers"</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E1520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Propilen glicol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Esentele pentru prajituri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E515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Negru Brilliant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Produse animale, produse cofetarie, paste din fructe, gemuri, sosuri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E128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Rosu 2G</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Mezeluri (carnati, hamburgeri salam etc)</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E127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Eritrozina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Colorant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Cirese confiate, cirese in sirop, compoturi, gemuri</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E1202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Polivinilpolipirolidona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Stabilizator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Bauturi limpezi, suplimente alimentare</w:t>
            </w:r>
          </w:p>
        </w:tc>
      </w:tr>
      <w:tr w:rsidR="00161643" w:rsidRPr="00161643" w:rsidTr="00161643">
        <w:trPr>
          <w:tblCellSpacing w:w="7"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lastRenderedPageBreak/>
              <w:t>E1201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Polivinilpirolidona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Emulgator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60" w:type="dxa"/>
              <w:left w:w="75" w:type="dxa"/>
              <w:bottom w:w="60" w:type="dxa"/>
              <w:right w:w="150" w:type="dxa"/>
            </w:tcMar>
            <w:vAlign w:val="center"/>
            <w:hideMark/>
          </w:tcPr>
          <w:p w:rsidR="00161643" w:rsidRPr="00161643" w:rsidRDefault="00161643" w:rsidP="00161643">
            <w:pPr>
              <w:spacing w:after="0" w:line="240" w:lineRule="auto"/>
              <w:rPr>
                <w:rFonts w:ascii="inherit" w:eastAsia="Times New Roman" w:hAnsi="inherit" w:cs="Arial"/>
                <w:color w:val="000000"/>
                <w:sz w:val="21"/>
                <w:szCs w:val="21"/>
              </w:rPr>
            </w:pPr>
            <w:r w:rsidRPr="00161643">
              <w:rPr>
                <w:rFonts w:ascii="inherit" w:eastAsia="Times New Roman" w:hAnsi="inherit" w:cs="Arial"/>
                <w:color w:val="000000"/>
                <w:sz w:val="21"/>
                <w:szCs w:val="21"/>
              </w:rPr>
              <w:t>Glazura fructe, bomboane, drajeur</w:t>
            </w:r>
          </w:p>
        </w:tc>
      </w:tr>
    </w:tbl>
    <w:p w:rsidR="0026146E" w:rsidRDefault="002C6764" w:rsidP="00050633">
      <w:pPr>
        <w:shd w:val="clear" w:color="auto" w:fill="FFFFFF"/>
        <w:spacing w:after="120" w:line="360" w:lineRule="atLeast"/>
        <w:textAlignment w:val="baseline"/>
        <w:rPr>
          <w:rFonts w:ascii="Arial" w:hAnsi="Arial" w:cs="Arial"/>
          <w:color w:val="212529"/>
          <w:shd w:val="clear" w:color="auto" w:fill="FFFFFF"/>
        </w:rPr>
      </w:pPr>
      <w:r>
        <w:rPr>
          <w:rFonts w:ascii="Arial" w:hAnsi="Arial" w:cs="Arial"/>
          <w:color w:val="212529"/>
          <w:shd w:val="clear" w:color="auto" w:fill="FFFFFF"/>
        </w:rPr>
        <w:t xml:space="preserve">Aditivii alimentari Aditivii alimentari au fost folositi in prepararea si pastrarea alimentelor </w:t>
      </w:r>
      <w:proofErr w:type="gramStart"/>
      <w:r>
        <w:rPr>
          <w:rFonts w:ascii="Arial" w:hAnsi="Arial" w:cs="Arial"/>
          <w:color w:val="212529"/>
          <w:shd w:val="clear" w:color="auto" w:fill="FFFFFF"/>
        </w:rPr>
        <w:t>inca</w:t>
      </w:r>
      <w:proofErr w:type="gramEnd"/>
      <w:r>
        <w:rPr>
          <w:rFonts w:ascii="Arial" w:hAnsi="Arial" w:cs="Arial"/>
          <w:color w:val="212529"/>
          <w:shd w:val="clear" w:color="auto" w:fill="FFFFFF"/>
        </w:rPr>
        <w:t xml:space="preserve"> din cele mai vechi timpuri. Insa, in ultimul secol, odata cu dezvoltarea fara precedent a industriei alimentare, ei au capatat </w:t>
      </w:r>
      <w:proofErr w:type="gramStart"/>
      <w:r>
        <w:rPr>
          <w:rFonts w:ascii="Arial" w:hAnsi="Arial" w:cs="Arial"/>
          <w:color w:val="212529"/>
          <w:shd w:val="clear" w:color="auto" w:fill="FFFFFF"/>
        </w:rPr>
        <w:t>un</w:t>
      </w:r>
      <w:proofErr w:type="gramEnd"/>
      <w:r>
        <w:rPr>
          <w:rFonts w:ascii="Arial" w:hAnsi="Arial" w:cs="Arial"/>
          <w:color w:val="212529"/>
          <w:shd w:val="clear" w:color="auto" w:fill="FFFFFF"/>
        </w:rPr>
        <w:t xml:space="preserve"> rol primordial in procesarea alimentelor. Datorita cererii foarte </w:t>
      </w:r>
      <w:proofErr w:type="gramStart"/>
      <w:r>
        <w:rPr>
          <w:rFonts w:ascii="Arial" w:hAnsi="Arial" w:cs="Arial"/>
          <w:color w:val="212529"/>
          <w:shd w:val="clear" w:color="auto" w:fill="FFFFFF"/>
        </w:rPr>
        <w:t>mari</w:t>
      </w:r>
      <w:proofErr w:type="gramEnd"/>
      <w:r>
        <w:rPr>
          <w:rFonts w:ascii="Arial" w:hAnsi="Arial" w:cs="Arial"/>
          <w:color w:val="212529"/>
          <w:shd w:val="clear" w:color="auto" w:fill="FFFFFF"/>
        </w:rPr>
        <w:t xml:space="preserve"> de produse alimentare prelucrate, a crescut si cererea de substante care sa faciliteze prelucrarea materiei prime, conservarea pe o perioada mai mare timp a produselor alimentare, etc. Din aceasta cauza substantele naturale, folosite pana atunci, au fost inlocuite cu substante sintetice, mai usor de produs si deci mai ieftine. Aditivii alimentari, notati cu litera E datorita alinierii la normele Uniunii Europene sunt continuti in majoritatea produselor alimentare. Utilitatea acestor aditivi alimentari </w:t>
      </w:r>
      <w:proofErr w:type="gramStart"/>
      <w:r>
        <w:rPr>
          <w:rFonts w:ascii="Arial" w:hAnsi="Arial" w:cs="Arial"/>
          <w:color w:val="212529"/>
          <w:shd w:val="clear" w:color="auto" w:fill="FFFFFF"/>
        </w:rPr>
        <w:t>este</w:t>
      </w:r>
      <w:proofErr w:type="gramEnd"/>
      <w:r>
        <w:rPr>
          <w:rFonts w:ascii="Arial" w:hAnsi="Arial" w:cs="Arial"/>
          <w:color w:val="212529"/>
          <w:shd w:val="clear" w:color="auto" w:fill="FFFFFF"/>
        </w:rPr>
        <w:t xml:space="preserve"> ca ei mentin calitatea si siguranta produselor o perioada mai mare de timp, mentin sau imbunatatesc gustul produselor, asigura controlul aciditatii si alcalinitatii produselor, mentin consistenta produselor, de asemenea mai mentin aroma sau culoarea produselor alimentare. In absenta acestora, populatia nu ar mai cumpara cu placere foarte multe produse uzuale: bauturi racoritoare, produse de patisserie si cofetarie, bomboane de tot felul, gemuri, marmalade, mezeluri, multe preparate culinare realizate in unitatile de alimentatie publica. Oamenii de stiinta afirma ca, in cantitati </w:t>
      </w:r>
      <w:proofErr w:type="gramStart"/>
      <w:r>
        <w:rPr>
          <w:rFonts w:ascii="Arial" w:hAnsi="Arial" w:cs="Arial"/>
          <w:color w:val="212529"/>
          <w:shd w:val="clear" w:color="auto" w:fill="FFFFFF"/>
        </w:rPr>
        <w:t>mici ,</w:t>
      </w:r>
      <w:proofErr w:type="gramEnd"/>
      <w:r>
        <w:rPr>
          <w:rFonts w:ascii="Arial" w:hAnsi="Arial" w:cs="Arial"/>
          <w:color w:val="212529"/>
          <w:shd w:val="clear" w:color="auto" w:fill="FFFFFF"/>
        </w:rPr>
        <w:t xml:space="preserve"> consumul lor nu constituie un pericol pentru organism. De aceea normele pentru utilizarea aditivilor alimentari prevad cantitatile maxime de substanta care pot fi folosite in diversele categorii de produse alimentare. Totusi, pentru a preveni eventualele pericole Statele Unite ale Americi si Uniunea Europeana au interzis o parte din E-uri. Tarile Uniunii Europene fac eforturi deosebite pentru rescrierea listelor de aditivi alimentari, scopul fiind siguranta alimentara a consumatorilor. In Romania, in ultimul timp, </w:t>
      </w:r>
      <w:proofErr w:type="gramStart"/>
      <w:r>
        <w:rPr>
          <w:rFonts w:ascii="Arial" w:hAnsi="Arial" w:cs="Arial"/>
          <w:color w:val="212529"/>
          <w:shd w:val="clear" w:color="auto" w:fill="FFFFFF"/>
        </w:rPr>
        <w:t>mass-media</w:t>
      </w:r>
      <w:proofErr w:type="gramEnd"/>
      <w:r>
        <w:rPr>
          <w:rFonts w:ascii="Arial" w:hAnsi="Arial" w:cs="Arial"/>
          <w:color w:val="212529"/>
          <w:shd w:val="clear" w:color="auto" w:fill="FFFFFF"/>
        </w:rPr>
        <w:t xml:space="preserve"> a acordat o atentie deosebita aditivilor alimentari, in majoritatea cazurilor prezentandu-se numai aspectele negative ale utilizarii acestora, si de prea putine ori luandu-se in considerare si beneficiile lor. Aceasta atitudine negativista a mass-media poate fi inteleasa prin prisma "particularitatilor" de utilizare </w:t>
      </w:r>
      <w:proofErr w:type="gramStart"/>
      <w:r>
        <w:rPr>
          <w:rFonts w:ascii="Arial" w:hAnsi="Arial" w:cs="Arial"/>
          <w:color w:val="212529"/>
          <w:shd w:val="clear" w:color="auto" w:fill="FFFFFF"/>
        </w:rPr>
        <w:t>a</w:t>
      </w:r>
      <w:proofErr w:type="gramEnd"/>
      <w:r>
        <w:rPr>
          <w:rFonts w:ascii="Arial" w:hAnsi="Arial" w:cs="Arial"/>
          <w:color w:val="212529"/>
          <w:shd w:val="clear" w:color="auto" w:fill="FFFFFF"/>
        </w:rPr>
        <w:t xml:space="preserve"> aditivilor alimentari in tara noastra, si anume: - laboratoarele de la noi nu pot detecta toti aditivii ce sunt introdusi in alimente, iar de multe ori produsul este introdus pe piata doar prin datele furnizate de producator. Exista astfel riscul de a nu se respecta cantitatea adaosurilor sintetice conform reglementarilor legale. - </w:t>
      </w:r>
      <w:proofErr w:type="gramStart"/>
      <w:r>
        <w:rPr>
          <w:rFonts w:ascii="Arial" w:hAnsi="Arial" w:cs="Arial"/>
          <w:color w:val="212529"/>
          <w:shd w:val="clear" w:color="auto" w:fill="FFFFFF"/>
        </w:rPr>
        <w:t>in</w:t>
      </w:r>
      <w:proofErr w:type="gramEnd"/>
      <w:r>
        <w:rPr>
          <w:rFonts w:ascii="Arial" w:hAnsi="Arial" w:cs="Arial"/>
          <w:color w:val="212529"/>
          <w:shd w:val="clear" w:color="auto" w:fill="FFFFFF"/>
        </w:rPr>
        <w:t xml:space="preserve"> multe din produsele de pe piata romaneasca se gasesc E-uri interzise, si pentru care nu ia nimeni atitudine. DEFINITIA ADITIVILOR ALIMENTARI Potrivit art. </w:t>
      </w:r>
      <w:proofErr w:type="gramStart"/>
      <w:r>
        <w:rPr>
          <w:rFonts w:ascii="Arial" w:hAnsi="Arial" w:cs="Arial"/>
          <w:color w:val="212529"/>
          <w:shd w:val="clear" w:color="auto" w:fill="FFFFFF"/>
        </w:rPr>
        <w:t xml:space="preserve">1 din Norma privind aditivii alimentari destinati utilizarii in produsele alimentare pentru consum uman, prin aditivi alimentari se intelege orice substanta care in mod normal nu este consumata ca aliment in sine si care nu este utilizata ca ingredient alimentar caracteristic, avand sau nu valoare nutritiva, prin a carei adaugare intentionata la produsele alimentare in scopuri tehnologice pe parcursul procesului de fabricare, prelucrare, preparare, tratament, ambalare, transport sau depozitare a unor </w:t>
      </w:r>
      <w:r>
        <w:rPr>
          <w:rFonts w:ascii="Arial" w:hAnsi="Arial" w:cs="Arial"/>
          <w:color w:val="212529"/>
          <w:shd w:val="clear" w:color="auto" w:fill="FFFFFF"/>
        </w:rPr>
        <w:lastRenderedPageBreak/>
        <w:t>asemenea</w:t>
      </w:r>
      <w:r>
        <w:rPr>
          <w:rFonts w:ascii="Arial" w:hAnsi="Arial" w:cs="Arial"/>
          <w:color w:val="212529"/>
        </w:rPr>
        <w:br/>
      </w:r>
      <w:r>
        <w:rPr>
          <w:rFonts w:ascii="Arial" w:hAnsi="Arial" w:cs="Arial"/>
          <w:color w:val="212529"/>
        </w:rPr>
        <w:br/>
      </w:r>
      <w:r>
        <w:rPr>
          <w:rFonts w:ascii="Arial" w:hAnsi="Arial" w:cs="Arial"/>
          <w:color w:val="212529"/>
          <w:shd w:val="clear" w:color="auto" w:fill="FFFFFF"/>
        </w:rPr>
        <w:t>produse alimentare, devine sau poate deveni ea insasi sau prin derivatii sai, direct sau indirect, o componenta a acestor produse alimentare.</w:t>
      </w:r>
      <w:proofErr w:type="gramEnd"/>
      <w:r>
        <w:rPr>
          <w:rFonts w:ascii="Arial" w:hAnsi="Arial" w:cs="Arial"/>
          <w:color w:val="212529"/>
          <w:shd w:val="clear" w:color="auto" w:fill="FFFFFF"/>
        </w:rPr>
        <w:t xml:space="preserve"> Alte definitii ale aditivilor alimentari: -substante care se folosesc la prepararea unor produse alimentare in scopul ameliorarii calitatii acestora sau pentru a permite aplicarea unor tehnologii avansate de prelucrare. (art. 73 din Norma igienico - sanitara din </w:t>
      </w:r>
      <w:proofErr w:type="gramStart"/>
      <w:r>
        <w:rPr>
          <w:rFonts w:ascii="Arial" w:hAnsi="Arial" w:cs="Arial"/>
          <w:color w:val="212529"/>
          <w:shd w:val="clear" w:color="auto" w:fill="FFFFFF"/>
        </w:rPr>
        <w:t>16 decembrie</w:t>
      </w:r>
      <w:proofErr w:type="gramEnd"/>
      <w:r>
        <w:rPr>
          <w:rFonts w:ascii="Arial" w:hAnsi="Arial" w:cs="Arial"/>
          <w:color w:val="212529"/>
          <w:shd w:val="clear" w:color="auto" w:fill="FFFFFF"/>
        </w:rPr>
        <w:t xml:space="preserve"> 1998 pentru alimente) </w:t>
      </w:r>
      <w:proofErr w:type="gramStart"/>
      <w:r>
        <w:rPr>
          <w:rFonts w:ascii="Arial" w:hAnsi="Arial" w:cs="Arial"/>
          <w:color w:val="212529"/>
          <w:shd w:val="clear" w:color="auto" w:fill="FFFFFF"/>
        </w:rPr>
        <w:t>-orice substanta naturala sau sintetica, pe care producatorul o introduce in aliment in cantitate foarte mica, cu scopul de a prelungi durata de pastrare a produsului sau pentru a-i conferi insusiri senzoriale (organoleptice) atragatoare, asa cum doreste consumatorul: aspect, consistenta, culoare, miros, aroma, gust, fragezime etc. (prof. univ. dr. Sebastian Dumitrache) CLASIFICARE Aditivii alimentari pot fi clasificati avand in vedere mai multe criterii: I.In functie de scopul urmarit si efectul asupra produsului, aditivii pot fi clasificati astfel: a)aditivi organoleptizanti -coloranti -decoloranti -amelioranti de culoare -aromantizanti si potentiatori de arome -amelioranti de gust -edulcoranti -emulgatori -gelifianti -acidulanti b)aditivi conservanti -antioxidanti -neutralizanti -antiseptice -antibiotice -alti aditivi din aceasta familie c)aditivi nutritionali acestia se numesc si tonifianti, fiind de fapt substante din categoria nutrientilor care se adauga in acele produsele alimentare in scopul cresterii valorii nutritive: -aminoacizi -proteine -saruri minerale -vitamine II.O alta clasificare intalnita in literatura de specialitate imparte aditivii alimentari in functie de actiunea acestora in: a)Conservanti alimentari - Acestia asigura prelungirea datei de pastrare, a stabilitatii produselor alimentare, au actiune bacteriostatica .</w:t>
      </w:r>
      <w:proofErr w:type="gramEnd"/>
      <w:r>
        <w:rPr>
          <w:rFonts w:ascii="Arial" w:hAnsi="Arial" w:cs="Arial"/>
          <w:color w:val="212529"/>
          <w:shd w:val="clear" w:color="auto" w:fill="FFFFFF"/>
        </w:rPr>
        <w:t xml:space="preserve"> </w:t>
      </w:r>
      <w:proofErr w:type="gramStart"/>
      <w:r>
        <w:rPr>
          <w:rFonts w:ascii="Arial" w:hAnsi="Arial" w:cs="Arial"/>
          <w:color w:val="212529"/>
          <w:shd w:val="clear" w:color="auto" w:fill="FFFFFF"/>
        </w:rPr>
        <w:t>Principalii conservanti alimentari admisi prin normele de igiena sunt: -acidul benzoic -sarurile acidului benzoic de potasiu (K), calciu (Ca), sodiu (Na) -acidul ascorbic -sarurile acidului ascorbic de potasiu (K), calciu (Ca), sodiu (Na) -acidul propionic -sarurile acidului propionic de potasiu (K), calciu (Ca), sodiu (Na) -nitratii de sodiu (Na) si de potasiu (K) b)antioxidantii alimentari - Sunt substante care asigura stabilitatea grasimilor si produselor alimentare ce contin grasimi, cu exceptia untului ( la care nu se admite folosirea lor).</w:t>
      </w:r>
      <w:proofErr w:type="gramEnd"/>
      <w:r>
        <w:rPr>
          <w:rFonts w:ascii="Arial" w:hAnsi="Arial" w:cs="Arial"/>
          <w:color w:val="212529"/>
          <w:shd w:val="clear" w:color="auto" w:fill="FFFFFF"/>
        </w:rPr>
        <w:t xml:space="preserve"> </w:t>
      </w:r>
      <w:proofErr w:type="gramStart"/>
      <w:r>
        <w:rPr>
          <w:rFonts w:ascii="Arial" w:hAnsi="Arial" w:cs="Arial"/>
          <w:color w:val="212529"/>
          <w:shd w:val="clear" w:color="auto" w:fill="FFFFFF"/>
        </w:rPr>
        <w:t>Actiunea antioxidanta se datoreaza faptului ca aceste substante au capacitate marita de a lega oxigenul, comparativ cu gliceridele, acizii grasi nesaturati care leaga mai greu ( se mareste perioada de inductie a rancezirii), de exemplu: -tocoferolul alfa -substante de sinteza: - galatul de propel, galatul de octal, galatul de duodecil</w:t>
      </w:r>
      <w:r>
        <w:rPr>
          <w:rFonts w:ascii="Arial" w:hAnsi="Arial" w:cs="Arial"/>
          <w:color w:val="212529"/>
        </w:rPr>
        <w:br/>
      </w:r>
      <w:r>
        <w:rPr>
          <w:rFonts w:ascii="Arial" w:hAnsi="Arial" w:cs="Arial"/>
          <w:color w:val="212529"/>
        </w:rPr>
        <w:br/>
      </w:r>
      <w:r>
        <w:rPr>
          <w:rFonts w:ascii="Arial" w:hAnsi="Arial" w:cs="Arial"/>
          <w:color w:val="212529"/>
          <w:shd w:val="clear" w:color="auto" w:fill="FFFFFF"/>
        </w:rPr>
        <w:t>Anumite substante chimice maresc efectul antioxidant al acestor substante ( substante sinergetice): -acidul citric -acidul ascorbic -alte substante din aceasta categorie.</w:t>
      </w:r>
      <w:proofErr w:type="gramEnd"/>
      <w:r>
        <w:rPr>
          <w:rFonts w:ascii="Arial" w:hAnsi="Arial" w:cs="Arial"/>
          <w:color w:val="212529"/>
          <w:shd w:val="clear" w:color="auto" w:fill="FFFFFF"/>
        </w:rPr>
        <w:t xml:space="preserve"> Efectul sinergetic se datoreaza blocarii metalelor </w:t>
      </w:r>
      <w:proofErr w:type="gramStart"/>
      <w:r>
        <w:rPr>
          <w:rFonts w:ascii="Arial" w:hAnsi="Arial" w:cs="Arial"/>
          <w:color w:val="212529"/>
          <w:shd w:val="clear" w:color="auto" w:fill="FFFFFF"/>
        </w:rPr>
        <w:t>ce</w:t>
      </w:r>
      <w:proofErr w:type="gramEnd"/>
      <w:r>
        <w:rPr>
          <w:rFonts w:ascii="Arial" w:hAnsi="Arial" w:cs="Arial"/>
          <w:color w:val="212529"/>
          <w:shd w:val="clear" w:color="auto" w:fill="FFFFFF"/>
        </w:rPr>
        <w:t xml:space="preserve"> favorizeaza rancezirea grasimilor. c) </w:t>
      </w:r>
      <w:proofErr w:type="gramStart"/>
      <w:r>
        <w:rPr>
          <w:rFonts w:ascii="Arial" w:hAnsi="Arial" w:cs="Arial"/>
          <w:color w:val="212529"/>
          <w:shd w:val="clear" w:color="auto" w:fill="FFFFFF"/>
        </w:rPr>
        <w:t>aromantizatii</w:t>
      </w:r>
      <w:proofErr w:type="gramEnd"/>
      <w:r>
        <w:rPr>
          <w:rFonts w:ascii="Arial" w:hAnsi="Arial" w:cs="Arial"/>
          <w:color w:val="212529"/>
          <w:shd w:val="clear" w:color="auto" w:fill="FFFFFF"/>
        </w:rPr>
        <w:t xml:space="preserve"> alimentari - Cuprind substante naturale sau sintetice foarte variate utilizate pentru potentarea aromei si gustului produselor alimentare care nu contin sau contin arome in cantitati </w:t>
      </w:r>
      <w:r>
        <w:rPr>
          <w:rFonts w:ascii="Arial" w:hAnsi="Arial" w:cs="Arial"/>
          <w:color w:val="212529"/>
          <w:shd w:val="clear" w:color="auto" w:fill="FFFFFF"/>
        </w:rPr>
        <w:lastRenderedPageBreak/>
        <w:t xml:space="preserve">insuficiente. </w:t>
      </w:r>
      <w:proofErr w:type="gramStart"/>
      <w:r>
        <w:rPr>
          <w:rFonts w:ascii="Arial" w:hAnsi="Arial" w:cs="Arial"/>
          <w:color w:val="212529"/>
          <w:shd w:val="clear" w:color="auto" w:fill="FFFFFF"/>
        </w:rPr>
        <w:t>d)</w:t>
      </w:r>
      <w:proofErr w:type="gramEnd"/>
      <w:r>
        <w:rPr>
          <w:rFonts w:ascii="Arial" w:hAnsi="Arial" w:cs="Arial"/>
          <w:color w:val="212529"/>
          <w:shd w:val="clear" w:color="auto" w:fill="FFFFFF"/>
        </w:rPr>
        <w:t xml:space="preserve">amelioratorii alimentari - Sunt substante chimice naturale sau sintetice, utilizate pentru modelarea anumitor proprietati ale produselor. Pot fi: -organoleptizanti. </w:t>
      </w:r>
      <w:proofErr w:type="gramStart"/>
      <w:r>
        <w:rPr>
          <w:rFonts w:ascii="Arial" w:hAnsi="Arial" w:cs="Arial"/>
          <w:color w:val="212529"/>
          <w:shd w:val="clear" w:color="auto" w:fill="FFFFFF"/>
        </w:rPr>
        <w:t>Acestia potenteaza sau contribuie la formarea aspectului, culorii si gustului -amelioratori de gust -revelatori de gust -amelioratori de textura -emulgatori -amelioratori de consistenta -amelioratori de culoare III.Potrivit unei alte opinii se face distinctia intre urmatoarele tipuri de aditivi in functie de criteriul actiunii: a)conservanti alimentari b)antioxidanti alimentari c)aromatizanti alimentari d)amelioratori alimentari e)coloranti alimentari SURSELE ADITIVILOR ALIMENTARI Aditivii alimentari sunt substante mai rar extrase din materii prime naturale, de cele mai multe ori fiind de sinteza.</w:t>
      </w:r>
      <w:proofErr w:type="gramEnd"/>
      <w:r>
        <w:rPr>
          <w:rFonts w:ascii="Arial" w:hAnsi="Arial" w:cs="Arial"/>
          <w:color w:val="212529"/>
          <w:shd w:val="clear" w:color="auto" w:fill="FFFFFF"/>
        </w:rPr>
        <w:t xml:space="preserve"> Intre aditivi, aromatizantii alimentari cuprind substante naturale sau sintetice foarte variate. Comitetul de experti FAO/OMS propune clasificarea substantelor de aroma in urmatoarele grupe: sintetice,care nu se gasesc in natura; naturale; condimente; plante condimentare si substante derivate dinacestea; substante de aroma obtinute din materii prime naturale; substante sintetice echivalente. Aromele naturale provin din diverse materii prime, putandu-se recupera in timpul proceselor tehnologice. Exista si substante </w:t>
      </w:r>
      <w:proofErr w:type="gramStart"/>
      <w:r>
        <w:rPr>
          <w:rFonts w:ascii="Arial" w:hAnsi="Arial" w:cs="Arial"/>
          <w:color w:val="212529"/>
          <w:shd w:val="clear" w:color="auto" w:fill="FFFFFF"/>
        </w:rPr>
        <w:t>ce</w:t>
      </w:r>
      <w:proofErr w:type="gramEnd"/>
      <w:r>
        <w:rPr>
          <w:rFonts w:ascii="Arial" w:hAnsi="Arial" w:cs="Arial"/>
          <w:color w:val="212529"/>
          <w:shd w:val="clear" w:color="auto" w:fill="FFFFFF"/>
        </w:rPr>
        <w:t xml:space="preserve"> pot fi folosite prin incapsulare. Aromatizatii sintetici sunt admisi numai pentru aromatizarea produselor zaharoase, de patierie, inghetata, ciocolata, margarina, bauturi alcoolice distillate si altor produse conform nornelor in vigoare. In ceea </w:t>
      </w:r>
      <w:proofErr w:type="gramStart"/>
      <w:r>
        <w:rPr>
          <w:rFonts w:ascii="Arial" w:hAnsi="Arial" w:cs="Arial"/>
          <w:color w:val="212529"/>
          <w:shd w:val="clear" w:color="auto" w:fill="FFFFFF"/>
        </w:rPr>
        <w:t>ce</w:t>
      </w:r>
      <w:proofErr w:type="gramEnd"/>
      <w:r>
        <w:rPr>
          <w:rFonts w:ascii="Arial" w:hAnsi="Arial" w:cs="Arial"/>
          <w:color w:val="212529"/>
          <w:shd w:val="clear" w:color="auto" w:fill="FFFFFF"/>
        </w:rPr>
        <w:t xml:space="preserve"> priveste colorarea produselor alimentare, aceasta se poate realiza prin trei modalitati: -folosirea de materii prime colorate: legume si fructe colorate sau sucurile lor, galbenus de ou, cacao, cafea, etc; -utilizarea de coloranti naturali extrasi din alimente: carotenoizi, xantofile, rosu de sfecla, pigmenti antocianici, etc; -adaugarea de coloranti sintetizati din materii prime nealimentare. Din punctul de vedere al inocuitatii sunt preferate primele doua procedee.</w:t>
      </w:r>
      <w:r>
        <w:rPr>
          <w:rFonts w:ascii="Arial" w:hAnsi="Arial" w:cs="Arial"/>
          <w:color w:val="212529"/>
        </w:rPr>
        <w:br/>
      </w:r>
      <w:r>
        <w:rPr>
          <w:rFonts w:ascii="Arial" w:hAnsi="Arial" w:cs="Arial"/>
          <w:color w:val="212529"/>
        </w:rPr>
        <w:br/>
      </w:r>
      <w:r>
        <w:rPr>
          <w:rFonts w:ascii="Arial" w:hAnsi="Arial" w:cs="Arial"/>
          <w:color w:val="212529"/>
          <w:shd w:val="clear" w:color="auto" w:fill="FFFFFF"/>
        </w:rPr>
        <w:t xml:space="preserve">In general insa, industria alimentara opteaza pentru colorantii sintetici, deoarece au putere mare de colorare, sunt relative mai ieftini decat cei naturali si prezinta comoditati de pastrare si intrebuintare. </w:t>
      </w:r>
      <w:proofErr w:type="gramStart"/>
      <w:r>
        <w:rPr>
          <w:rFonts w:ascii="Arial" w:hAnsi="Arial" w:cs="Arial"/>
          <w:color w:val="212529"/>
          <w:shd w:val="clear" w:color="auto" w:fill="FFFFFF"/>
        </w:rPr>
        <w:t>Specialistii in igiena alimentatiei recomanda urmatoarele masuri la folosirea colorantilor sintetici: -colorarea artificiala a alimentelor sa fie restransa cat mai mult posibil si sa nu fie autorizati colorantii derivati din nuclee care s-au dovedit cancerigene; nu se admite folosirea colorantilor interzisi de lege; -utilizarea colorantilor sa nu fie acceptata decat atunci cand este impusa de considerente economice temeinice; -nu se recomanda folosirea colorantilor in cazul alimentelor care se consuma in stare proaspata; -este considerata frauda intrebuintarea colorantilor in scopul mascrii unui inceput de alterare; -informarea consumatorilor trebuie sa fie clara si precisa, cand se ofera un produs colorat artificial.</w:t>
      </w:r>
      <w:proofErr w:type="gramEnd"/>
      <w:r>
        <w:rPr>
          <w:rFonts w:ascii="Arial" w:hAnsi="Arial" w:cs="Arial"/>
          <w:color w:val="212529"/>
          <w:shd w:val="clear" w:color="auto" w:fill="FFFFFF"/>
        </w:rPr>
        <w:t xml:space="preserve"> Antioxidantii si conservantii sintetici folositi la protectia produselor alimentare sunt de natura fenolica: sorbati, benzoati si p-hidrobenzoati.unii conservanti actioneaza ca substante antiseptice. Antisepticele pot inhiba sau distruge si microorganismele patogene pentru </w:t>
      </w:r>
      <w:proofErr w:type="gramStart"/>
      <w:r>
        <w:rPr>
          <w:rFonts w:ascii="Arial" w:hAnsi="Arial" w:cs="Arial"/>
          <w:color w:val="212529"/>
          <w:shd w:val="clear" w:color="auto" w:fill="FFFFFF"/>
        </w:rPr>
        <w:t>om</w:t>
      </w:r>
      <w:proofErr w:type="gramEnd"/>
      <w:r>
        <w:rPr>
          <w:rFonts w:ascii="Arial" w:hAnsi="Arial" w:cs="Arial"/>
          <w:color w:val="212529"/>
          <w:shd w:val="clear" w:color="auto" w:fill="FFFFFF"/>
        </w:rPr>
        <w:t xml:space="preserve">. Se face astfel profilaxia </w:t>
      </w:r>
      <w:r>
        <w:rPr>
          <w:rFonts w:ascii="Arial" w:hAnsi="Arial" w:cs="Arial"/>
          <w:color w:val="212529"/>
          <w:shd w:val="clear" w:color="auto" w:fill="FFFFFF"/>
        </w:rPr>
        <w:lastRenderedPageBreak/>
        <w:t xml:space="preserve">imbolnavirilor determinate de germenii respectivi. Antisepticele folosite la conservarea produselor alimentare trebuie </w:t>
      </w:r>
      <w:proofErr w:type="gramStart"/>
      <w:r>
        <w:rPr>
          <w:rFonts w:ascii="Arial" w:hAnsi="Arial" w:cs="Arial"/>
          <w:color w:val="212529"/>
          <w:shd w:val="clear" w:color="auto" w:fill="FFFFFF"/>
        </w:rPr>
        <w:t>sa</w:t>
      </w:r>
      <w:proofErr w:type="gramEnd"/>
      <w:r>
        <w:rPr>
          <w:rFonts w:ascii="Arial" w:hAnsi="Arial" w:cs="Arial"/>
          <w:color w:val="212529"/>
          <w:shd w:val="clear" w:color="auto" w:fill="FFFFFF"/>
        </w:rPr>
        <w:t xml:space="preserve"> indeplineasca doua conditii esentiale: sa nu prezinte toxicitate fata de organismul uman si sa nu degradeze produsul conservat. Pentru indulcirea produselor alimentare se pot folosi doua grupe de compusi: - indulcitori naturali, care la randul lor, se impart in indulcitori naturali cu valoare energetica: zaharul, zaharul invertit, glucoza, fructoza, sorbita, xilitolul, etc. si indulcitori naturali fara valoare energetica: dehidrocalconele, acidul gliceric, monelina, etc. - indulcitori sintetici: zaharina, ciclamatii, aspartamul. </w:t>
      </w:r>
      <w:proofErr w:type="gramStart"/>
      <w:r>
        <w:rPr>
          <w:rFonts w:ascii="Arial" w:hAnsi="Arial" w:cs="Arial"/>
          <w:color w:val="212529"/>
          <w:shd w:val="clear" w:color="auto" w:fill="FFFFFF"/>
        </w:rPr>
        <w:t>Indulcitorii se utilizeaza: -pentru a conferi un gust dulce produselor alimentare -ca indulcitori de masa este autorizata prezenta unui indulcitor in urmatoarele cazuri: a) in produsele alimentare fara adios de zahar sau cu valoare energetica scazuta - in produsele alimentare dietetice compuse destinate unui regim hipocaloric - in produsele alimentare compuse cu o durata de conservare prelungita, atata timp cat indulcitorul este autorizat in unul din ingredientele produsului alimentar compus b) daca produsul alimentar este destinat numai pentru prepararea unui produs alimentar conform legislatiei in vigoare.</w:t>
      </w:r>
      <w:proofErr w:type="gramEnd"/>
      <w:r>
        <w:rPr>
          <w:rFonts w:ascii="Arial" w:hAnsi="Arial" w:cs="Arial"/>
          <w:color w:val="212529"/>
          <w:shd w:val="clear" w:color="auto" w:fill="FFFFFF"/>
        </w:rPr>
        <w:t xml:space="preserve"> Cei mai importanti agenti de intarire sunt: gelatina, pectinele (E440),agar-agarul (E406), guma guar (E412), tragacanta (E413), esterii de celuloza(E460), amidonul modificat(E1400-E1450).</w:t>
      </w:r>
      <w:r>
        <w:rPr>
          <w:rFonts w:ascii="Arial" w:hAnsi="Arial" w:cs="Arial"/>
          <w:color w:val="212529"/>
        </w:rPr>
        <w:br/>
      </w:r>
      <w:r>
        <w:rPr>
          <w:rFonts w:ascii="Arial" w:hAnsi="Arial" w:cs="Arial"/>
          <w:color w:val="212529"/>
        </w:rPr>
        <w:br/>
      </w:r>
      <w:r>
        <w:rPr>
          <w:rFonts w:ascii="Arial" w:hAnsi="Arial" w:cs="Arial"/>
          <w:color w:val="212529"/>
          <w:shd w:val="clear" w:color="auto" w:fill="FFFFFF"/>
        </w:rPr>
        <w:t xml:space="preserve">CRITERII DE UTILIZARE </w:t>
      </w:r>
      <w:proofErr w:type="gramStart"/>
      <w:r>
        <w:rPr>
          <w:rFonts w:ascii="Arial" w:hAnsi="Arial" w:cs="Arial"/>
          <w:color w:val="212529"/>
          <w:shd w:val="clear" w:color="auto" w:fill="FFFFFF"/>
        </w:rPr>
        <w:t>A</w:t>
      </w:r>
      <w:proofErr w:type="gramEnd"/>
      <w:r>
        <w:rPr>
          <w:rFonts w:ascii="Arial" w:hAnsi="Arial" w:cs="Arial"/>
          <w:color w:val="212529"/>
          <w:shd w:val="clear" w:color="auto" w:fill="FFFFFF"/>
        </w:rPr>
        <w:t xml:space="preserve"> ADITIVILOR ALIMENTARI Utilizarea aditivilor implica un anumit risc determinat de efectele negative, chiar toxice, pe care le pot exercita. Problema care se pune </w:t>
      </w:r>
      <w:proofErr w:type="gramStart"/>
      <w:r>
        <w:rPr>
          <w:rFonts w:ascii="Arial" w:hAnsi="Arial" w:cs="Arial"/>
          <w:color w:val="212529"/>
          <w:shd w:val="clear" w:color="auto" w:fill="FFFFFF"/>
        </w:rPr>
        <w:t>este</w:t>
      </w:r>
      <w:proofErr w:type="gramEnd"/>
      <w:r>
        <w:rPr>
          <w:rFonts w:ascii="Arial" w:hAnsi="Arial" w:cs="Arial"/>
          <w:color w:val="212529"/>
          <w:shd w:val="clear" w:color="auto" w:fill="FFFFFF"/>
        </w:rPr>
        <w:t xml:space="preserve"> de a determina obiectiv raportul care exista intre beneficiu si risc in folosirea aditivilor alimentari. Multi aditivi nu necesita o expertizare aprofundata, deoarece ei fac parte din compozitia normala a unor alimente consummate de mii de ani de catre oameni. </w:t>
      </w:r>
      <w:proofErr w:type="gramStart"/>
      <w:r>
        <w:rPr>
          <w:rFonts w:ascii="Arial" w:hAnsi="Arial" w:cs="Arial"/>
          <w:color w:val="212529"/>
          <w:shd w:val="clear" w:color="auto" w:fill="FFFFFF"/>
        </w:rPr>
        <w:t>Iata cateva exemple: *acidul citric E 330, cunoscut si folosit ca "sare de lamiae" este principalul acid al fructelor citrice- lamai, portocale, mandarine, grepfruit, *acidul tartaric E 334, principalul acid din struguri, * acidul malic E 296, principalul acid din mere ,pere, gutui, * acidul ascorbic (vitamina C) E 300, din fructe si legume, *acidul lactic E 270, din iaurt, lapte batut, sana, chefir,etc., *acidul acetic E 260,din otet, *pectinele E 440, din multe fructe si legume: mere, pere, gutui, capsuni, coacaze, morcovi, etc, *lecitina E 322, din galbenusul de ou, grasimile laptelui, ficat, creier, soia, *celuloza E 461, din fructe, legume, leguminoase, seminte de cereale, paine neagra si intermediara etc.</w:t>
      </w:r>
      <w:proofErr w:type="gramEnd"/>
      <w:r>
        <w:rPr>
          <w:rFonts w:ascii="Arial" w:hAnsi="Arial" w:cs="Arial"/>
          <w:color w:val="212529"/>
          <w:shd w:val="clear" w:color="auto" w:fill="FFFFFF"/>
        </w:rPr>
        <w:t xml:space="preserve"> Multi coloranti utilizati sunt naturali: carotenul (E 160a),capsatina (E160c), ruxibantina (E 160d), luteina (E 161), rosu de sfecla (E 162), riboflavina (E 101). De asemenea substante de gelificare si ingrosare se obtin din semintele, fructele sau gumele unor arbori exotici sau alge: acidul alginic si alginati (E 400-E 404), agaragar (E 406), caragenan(E 407), guma caruba(E 410), guma guar(E 412), tragacant (E 413), guma xantan (E 415), acid glutamic si glutamate (E 620 E 625). O atentie deosebita se acorda aditivilor sintetici. Astfel, in anul 1955, conferinta FAO/OMS asupra substantelor straine adaugate produselor alimentare a </w:t>
      </w:r>
      <w:r>
        <w:rPr>
          <w:rFonts w:ascii="Arial" w:hAnsi="Arial" w:cs="Arial"/>
          <w:color w:val="212529"/>
          <w:shd w:val="clear" w:color="auto" w:fill="FFFFFF"/>
        </w:rPr>
        <w:lastRenderedPageBreak/>
        <w:t>recomandat constituirea Comitetului mixt FAO/OMS al expertilor pentru aditivi alimentari, care a decis redactarea Codexului Alimentar. Aceste reglementari, care au fost completate continuu, prevad: 1. Folosirea aditivilor alimentari nu se justifica decat daca raspunde unuia sau mai multor din urmatoarele scopuri: - conservarea calitatii nutritive a unui produs alimentar; - imbunatatirea insusirilor de conservabilitate sau stabilitate; - sporirea interesului consumatorilor pentru produsele alimentare</w:t>
      </w:r>
      <w:proofErr w:type="gramStart"/>
      <w:r>
        <w:rPr>
          <w:rFonts w:ascii="Arial" w:hAnsi="Arial" w:cs="Arial"/>
          <w:color w:val="212529"/>
          <w:shd w:val="clear" w:color="auto" w:fill="FFFFFF"/>
        </w:rPr>
        <w:t>;</w:t>
      </w:r>
      <w:proofErr w:type="gramEnd"/>
      <w:r>
        <w:rPr>
          <w:rFonts w:ascii="Arial" w:hAnsi="Arial" w:cs="Arial"/>
          <w:color w:val="212529"/>
          <w:shd w:val="clear" w:color="auto" w:fill="FFFFFF"/>
        </w:rPr>
        <w:t xml:space="preserve"> - marirea aportului de componenti nutritive in alimentele dietetice sau de regim. </w:t>
      </w:r>
      <w:proofErr w:type="gramStart"/>
      <w:r>
        <w:rPr>
          <w:rFonts w:ascii="Arial" w:hAnsi="Arial" w:cs="Arial"/>
          <w:color w:val="212529"/>
          <w:shd w:val="clear" w:color="auto" w:fill="FFFFFF"/>
        </w:rPr>
        <w:t>Folosirea aditivilor se interzice: -cand doza propusa prezinta un risc pentru sanatatea consumatorului; -cand rezulta o diminuare sensibila a valorii nutritive a produsului alimentar; -cand se urmareste mascarea defectelor calitative ale uni produs sau pentru a ascunde efectele unei tehnologii de fabricatie si manipulare neacceptate; -cand se urmareste inducerea in eroare a consumatorului;</w:t>
      </w:r>
      <w:r>
        <w:rPr>
          <w:rFonts w:ascii="Arial" w:hAnsi="Arial" w:cs="Arial"/>
          <w:color w:val="212529"/>
        </w:rPr>
        <w:br/>
      </w:r>
      <w:r>
        <w:rPr>
          <w:rFonts w:ascii="Arial" w:hAnsi="Arial" w:cs="Arial"/>
          <w:color w:val="212529"/>
        </w:rPr>
        <w:br/>
      </w:r>
      <w:r>
        <w:rPr>
          <w:rFonts w:ascii="Arial" w:hAnsi="Arial" w:cs="Arial"/>
          <w:color w:val="212529"/>
          <w:shd w:val="clear" w:color="auto" w:fill="FFFFFF"/>
        </w:rPr>
        <w:t>-cand efectul dorit poate fi obtinut prin alte metode de fabricatie satisfacatoare din punct de vedere economic sau tehnic.</w:t>
      </w:r>
      <w:proofErr w:type="gramEnd"/>
      <w:r>
        <w:rPr>
          <w:rFonts w:ascii="Arial" w:hAnsi="Arial" w:cs="Arial"/>
          <w:color w:val="212529"/>
          <w:shd w:val="clear" w:color="auto" w:fill="FFFFFF"/>
        </w:rPr>
        <w:t xml:space="preserve"> 2. Dozele de aditivi utilizate nu trebuie </w:t>
      </w:r>
      <w:proofErr w:type="gramStart"/>
      <w:r>
        <w:rPr>
          <w:rFonts w:ascii="Arial" w:hAnsi="Arial" w:cs="Arial"/>
          <w:color w:val="212529"/>
          <w:shd w:val="clear" w:color="auto" w:fill="FFFFFF"/>
        </w:rPr>
        <w:t>sa</w:t>
      </w:r>
      <w:proofErr w:type="gramEnd"/>
      <w:r>
        <w:rPr>
          <w:rFonts w:ascii="Arial" w:hAnsi="Arial" w:cs="Arial"/>
          <w:color w:val="212529"/>
          <w:shd w:val="clear" w:color="auto" w:fill="FFFFFF"/>
        </w:rPr>
        <w:t xml:space="preserve"> depaseasca concentratii rational necesare si care, cu metode de fabricatie corespunzatoare, sa permita obtinerea rezultatului tehnologic urmarit. 3. Aditivii alimentari trebuie </w:t>
      </w:r>
      <w:proofErr w:type="gramStart"/>
      <w:r>
        <w:rPr>
          <w:rFonts w:ascii="Arial" w:hAnsi="Arial" w:cs="Arial"/>
          <w:color w:val="212529"/>
          <w:shd w:val="clear" w:color="auto" w:fill="FFFFFF"/>
        </w:rPr>
        <w:t>sa</w:t>
      </w:r>
      <w:proofErr w:type="gramEnd"/>
      <w:r>
        <w:rPr>
          <w:rFonts w:ascii="Arial" w:hAnsi="Arial" w:cs="Arial"/>
          <w:color w:val="212529"/>
          <w:shd w:val="clear" w:color="auto" w:fill="FFFFFF"/>
        </w:rPr>
        <w:t xml:space="preserve"> raspunda unor norme de puritate acceptate. 4. Toti aditivii care sunt efectiv folositi, sau care vor fi folositi ulterior, trebuie </w:t>
      </w:r>
      <w:proofErr w:type="gramStart"/>
      <w:r>
        <w:rPr>
          <w:rFonts w:ascii="Arial" w:hAnsi="Arial" w:cs="Arial"/>
          <w:color w:val="212529"/>
          <w:shd w:val="clear" w:color="auto" w:fill="FFFFFF"/>
        </w:rPr>
        <w:t>sa</w:t>
      </w:r>
      <w:proofErr w:type="gramEnd"/>
      <w:r>
        <w:rPr>
          <w:rFonts w:ascii="Arial" w:hAnsi="Arial" w:cs="Arial"/>
          <w:color w:val="212529"/>
          <w:shd w:val="clear" w:color="auto" w:fill="FFFFFF"/>
        </w:rPr>
        <w:t xml:space="preserve"> faca obiectivul unui examen toxicologic corespunzator. Aditivii alimentari acceptati trebuie </w:t>
      </w:r>
      <w:proofErr w:type="gramStart"/>
      <w:r>
        <w:rPr>
          <w:rFonts w:ascii="Arial" w:hAnsi="Arial" w:cs="Arial"/>
          <w:color w:val="212529"/>
          <w:shd w:val="clear" w:color="auto" w:fill="FFFFFF"/>
        </w:rPr>
        <w:t>sa</w:t>
      </w:r>
      <w:proofErr w:type="gramEnd"/>
      <w:r>
        <w:rPr>
          <w:rFonts w:ascii="Arial" w:hAnsi="Arial" w:cs="Arial"/>
          <w:color w:val="212529"/>
          <w:shd w:val="clear" w:color="auto" w:fill="FFFFFF"/>
        </w:rPr>
        <w:t xml:space="preserve"> fie supusi unui control permanent privind decelarea eventualei aparitii de efecte nocive; ei trebuie sa fie reconsiderati de fiecare data cand este necesar, tinand seama de conditiile de intrebuintare. 5. Aprobarea fara rezeve sau cu titlu de provizoriu a unui aditiv alimentar trebuie in masura posibilului </w:t>
      </w:r>
      <w:proofErr w:type="gramStart"/>
      <w:r>
        <w:rPr>
          <w:rFonts w:ascii="Arial" w:hAnsi="Arial" w:cs="Arial"/>
          <w:color w:val="212529"/>
          <w:shd w:val="clear" w:color="auto" w:fill="FFFFFF"/>
        </w:rPr>
        <w:t>sa</w:t>
      </w:r>
      <w:proofErr w:type="gramEnd"/>
      <w:r>
        <w:rPr>
          <w:rFonts w:ascii="Arial" w:hAnsi="Arial" w:cs="Arial"/>
          <w:color w:val="212529"/>
          <w:shd w:val="clear" w:color="auto" w:fill="FFFFFF"/>
        </w:rPr>
        <w:t xml:space="preserve"> se refere numai la produsele alimentare determinate, la scopuri specifice si la conditii particulare. 6. Cand </w:t>
      </w:r>
      <w:proofErr w:type="gramStart"/>
      <w:r>
        <w:rPr>
          <w:rFonts w:ascii="Arial" w:hAnsi="Arial" w:cs="Arial"/>
          <w:color w:val="212529"/>
          <w:shd w:val="clear" w:color="auto" w:fill="FFFFFF"/>
        </w:rPr>
        <w:t>un</w:t>
      </w:r>
      <w:proofErr w:type="gramEnd"/>
      <w:r>
        <w:rPr>
          <w:rFonts w:ascii="Arial" w:hAnsi="Arial" w:cs="Arial"/>
          <w:color w:val="212529"/>
          <w:shd w:val="clear" w:color="auto" w:fill="FFFFFF"/>
        </w:rPr>
        <w:t xml:space="preserve"> produs alimentar ce contine aditivi este consumat, in special, de anumite grupuri ale colectivitatii, autorizarea folosirii aditivilor trebuie sa se bazeze pe cunoasterea consumului produsului in cauza ce catre grupurile respective. 7. Cantitatea de contaminanti prezenta nu trebuie </w:t>
      </w:r>
      <w:proofErr w:type="gramStart"/>
      <w:r>
        <w:rPr>
          <w:rFonts w:ascii="Arial" w:hAnsi="Arial" w:cs="Arial"/>
          <w:color w:val="212529"/>
          <w:shd w:val="clear" w:color="auto" w:fill="FFFFFF"/>
        </w:rPr>
        <w:t>sa</w:t>
      </w:r>
      <w:proofErr w:type="gramEnd"/>
      <w:r>
        <w:rPr>
          <w:rFonts w:ascii="Arial" w:hAnsi="Arial" w:cs="Arial"/>
          <w:color w:val="212529"/>
          <w:shd w:val="clear" w:color="auto" w:fill="FFFFFF"/>
        </w:rPr>
        <w:t xml:space="preserve"> depaseasca concentratiile nepericuloase. </w:t>
      </w:r>
      <w:proofErr w:type="gramStart"/>
      <w:r>
        <w:rPr>
          <w:rFonts w:ascii="Arial" w:hAnsi="Arial" w:cs="Arial"/>
          <w:color w:val="212529"/>
          <w:shd w:val="clear" w:color="auto" w:fill="FFFFFF"/>
        </w:rPr>
        <w:t>La testarea efectelor toxice ale aditivilor trebuie sa se repecte urmatoarele reguli: -aditivul propus trebuie sa fie experimentat pe cel putin doua specii de animale, din care una nu trebuie sa fie rozatoarele, aceasta spre a mari sansele experimentarilor pe animalele care metabolizeaza substantele la fel ca omul; -experimentele trebuie continuate pe toata durata vietii si chiar pe doua generatii ale uneia din aceste specii, aceasta pentru a putea observa eventualele efecte cumulative sau teratogene; -dozele experimentale trebuie sa fie simtitor superioare celor pe care omul risca sa le absoarba , pentru ca omul poate sa fie mai sensibil fata de aceasta substanta decat animalul de experienta si aceasta sensibilitate poate varia de la un individ la altul.</w:t>
      </w:r>
      <w:proofErr w:type="gramEnd"/>
      <w:r>
        <w:rPr>
          <w:rFonts w:ascii="Arial" w:hAnsi="Arial" w:cs="Arial"/>
          <w:color w:val="212529"/>
          <w:shd w:val="clear" w:color="auto" w:fill="FFFFFF"/>
        </w:rPr>
        <w:t xml:space="preserve"> Ca principiu general, nici o substanta nu </w:t>
      </w:r>
      <w:proofErr w:type="gramStart"/>
      <w:r>
        <w:rPr>
          <w:rFonts w:ascii="Arial" w:hAnsi="Arial" w:cs="Arial"/>
          <w:color w:val="212529"/>
          <w:shd w:val="clear" w:color="auto" w:fill="FFFFFF"/>
        </w:rPr>
        <w:t>va</w:t>
      </w:r>
      <w:proofErr w:type="gramEnd"/>
      <w:r>
        <w:rPr>
          <w:rFonts w:ascii="Arial" w:hAnsi="Arial" w:cs="Arial"/>
          <w:color w:val="212529"/>
          <w:shd w:val="clear" w:color="auto" w:fill="FFFFFF"/>
        </w:rPr>
        <w:t xml:space="preserve"> fi admisa in alimentatia umana daca se dovedeste a fi cancerigena pentru indiferent ce animal. Pentru fiecare substanta </w:t>
      </w:r>
      <w:proofErr w:type="gramStart"/>
      <w:r>
        <w:rPr>
          <w:rFonts w:ascii="Arial" w:hAnsi="Arial" w:cs="Arial"/>
          <w:color w:val="212529"/>
          <w:shd w:val="clear" w:color="auto" w:fill="FFFFFF"/>
        </w:rPr>
        <w:t>este</w:t>
      </w:r>
      <w:proofErr w:type="gramEnd"/>
      <w:r>
        <w:rPr>
          <w:rFonts w:ascii="Arial" w:hAnsi="Arial" w:cs="Arial"/>
          <w:color w:val="212529"/>
          <w:shd w:val="clear" w:color="auto" w:fill="FFFFFF"/>
        </w:rPr>
        <w:t xml:space="preserve"> necesar sa se stabileasca criteriile de </w:t>
      </w:r>
      <w:r>
        <w:rPr>
          <w:rFonts w:ascii="Arial" w:hAnsi="Arial" w:cs="Arial"/>
          <w:color w:val="212529"/>
          <w:shd w:val="clear" w:color="auto" w:fill="FFFFFF"/>
        </w:rPr>
        <w:lastRenderedPageBreak/>
        <w:t xml:space="preserve">puritate obligatorii, deoarece exista posibilitatea ca aditivul san u fie toxic, dar impuritatile sa se caracterizeze printr-o mare toxicitate. Orientarea pe plan international </w:t>
      </w:r>
      <w:proofErr w:type="gramStart"/>
      <w:r>
        <w:rPr>
          <w:rFonts w:ascii="Arial" w:hAnsi="Arial" w:cs="Arial"/>
          <w:color w:val="212529"/>
          <w:shd w:val="clear" w:color="auto" w:fill="FFFFFF"/>
        </w:rPr>
        <w:t>este</w:t>
      </w:r>
      <w:proofErr w:type="gramEnd"/>
      <w:r>
        <w:rPr>
          <w:rFonts w:ascii="Arial" w:hAnsi="Arial" w:cs="Arial"/>
          <w:color w:val="212529"/>
          <w:shd w:val="clear" w:color="auto" w:fill="FFFFFF"/>
        </w:rPr>
        <w:t xml:space="preserve"> ca utilizarea aditivilor alimentari sa se faca pe principiul substantelor admise (teste positive). EFECTUL ADITIVILOR ALIMENTARI ASUPRA SANATATII Oamenii de stiinta afirma ca aditivii alimentari utilizati in doze mici nu sunt nocivi organismului uman. Asociatia pentru Pritectia Consumatorilor din Romania a realizat </w:t>
      </w:r>
      <w:proofErr w:type="gramStart"/>
      <w:r>
        <w:rPr>
          <w:rFonts w:ascii="Arial" w:hAnsi="Arial" w:cs="Arial"/>
          <w:color w:val="212529"/>
          <w:shd w:val="clear" w:color="auto" w:fill="FFFFFF"/>
        </w:rPr>
        <w:t>un</w:t>
      </w:r>
      <w:proofErr w:type="gramEnd"/>
      <w:r>
        <w:rPr>
          <w:rFonts w:ascii="Arial" w:hAnsi="Arial" w:cs="Arial"/>
          <w:color w:val="212529"/>
          <w:shd w:val="clear" w:color="auto" w:fill="FFFFFF"/>
        </w:rPr>
        <w:t xml:space="preserve"> amplu studiu prin care incearca sa demonstreze atat partea pozitiva, cat si cea negativa a E-urilor. Paul Piscoi, coordonatorul proiectului Codex Alimentarius, arata ca, spre exemplu nitritii in combinatie cu sarea sunt folositi pentru </w:t>
      </w:r>
      <w:proofErr w:type="gramStart"/>
      <w:r>
        <w:rPr>
          <w:rFonts w:ascii="Arial" w:hAnsi="Arial" w:cs="Arial"/>
          <w:color w:val="212529"/>
          <w:shd w:val="clear" w:color="auto" w:fill="FFFFFF"/>
        </w:rPr>
        <w:t>a</w:t>
      </w:r>
      <w:proofErr w:type="gramEnd"/>
      <w:r>
        <w:rPr>
          <w:rFonts w:ascii="Arial" w:hAnsi="Arial" w:cs="Arial"/>
          <w:color w:val="212529"/>
          <w:shd w:val="clear" w:color="auto" w:fill="FFFFFF"/>
        </w:rPr>
        <w:t xml:space="preserve"> opri dezvoltarea sporilor bacteriilor care provoaca botulismul. Prof. univ. dr. Sebastian Dumitrache precizeaza ca </w:t>
      </w:r>
      <w:proofErr w:type="gramStart"/>
      <w:r>
        <w:rPr>
          <w:rFonts w:ascii="Arial" w:hAnsi="Arial" w:cs="Arial"/>
          <w:color w:val="212529"/>
          <w:shd w:val="clear" w:color="auto" w:fill="FFFFFF"/>
        </w:rPr>
        <w:t>" efectele</w:t>
      </w:r>
      <w:proofErr w:type="gramEnd"/>
      <w:r>
        <w:rPr>
          <w:rFonts w:ascii="Arial" w:hAnsi="Arial" w:cs="Arial"/>
          <w:color w:val="212529"/>
        </w:rPr>
        <w:br/>
      </w:r>
      <w:r>
        <w:rPr>
          <w:rFonts w:ascii="Arial" w:hAnsi="Arial" w:cs="Arial"/>
          <w:color w:val="212529"/>
        </w:rPr>
        <w:br/>
      </w:r>
      <w:r>
        <w:rPr>
          <w:rFonts w:ascii="Arial" w:hAnsi="Arial" w:cs="Arial"/>
          <w:color w:val="212529"/>
          <w:shd w:val="clear" w:color="auto" w:fill="FFFFFF"/>
        </w:rPr>
        <w:t xml:space="preserve">nefavorabile apar numai la unii aditivi si numai daca nu se respecta trei conditii impuse si detaliate in Ordinul nr. 432/295 (al ministerului sanatatii si familiei si al ministrului agriculturii, alimentatiei si padurilor, care aproba </w:t>
      </w:r>
      <w:proofErr w:type="gramStart"/>
      <w:r>
        <w:rPr>
          <w:rFonts w:ascii="Arial" w:hAnsi="Arial" w:cs="Arial"/>
          <w:color w:val="212529"/>
          <w:shd w:val="clear" w:color="auto" w:fill="FFFFFF"/>
        </w:rPr>
        <w:t>" Normele</w:t>
      </w:r>
      <w:proofErr w:type="gramEnd"/>
      <w:r>
        <w:rPr>
          <w:rFonts w:ascii="Arial" w:hAnsi="Arial" w:cs="Arial"/>
          <w:color w:val="212529"/>
          <w:shd w:val="clear" w:color="auto" w:fill="FFFFFF"/>
        </w:rPr>
        <w:t xml:space="preserve"> privind aditivii alimentari destinati utilizarii in produsele alimentare pentru consum uman"): -sa fie folositi numai aditivi autorizati si numai in alimentele mentionate in ordinele amintite; -sa nu se depaseasca limitele maxime admise; -aditivii sa respecte conditiile de puritate impuse. Efectele aditivilor alimentari asupra sanatatii consumatorilor sunt </w:t>
      </w:r>
      <w:proofErr w:type="gramStart"/>
      <w:r>
        <w:rPr>
          <w:rFonts w:ascii="Arial" w:hAnsi="Arial" w:cs="Arial"/>
          <w:color w:val="212529"/>
          <w:shd w:val="clear" w:color="auto" w:fill="FFFFFF"/>
        </w:rPr>
        <w:t>inca</w:t>
      </w:r>
      <w:proofErr w:type="gramEnd"/>
      <w:r>
        <w:rPr>
          <w:rFonts w:ascii="Arial" w:hAnsi="Arial" w:cs="Arial"/>
          <w:color w:val="212529"/>
          <w:shd w:val="clear" w:color="auto" w:fill="FFFFFF"/>
        </w:rPr>
        <w:t xml:space="preserve"> insuficient cunoscute mai ales in ceea ce priveste efectul in timp. Numai studii de lunga durata si experiente efectuate pe </w:t>
      </w:r>
      <w:proofErr w:type="gramStart"/>
      <w:r>
        <w:rPr>
          <w:rFonts w:ascii="Arial" w:hAnsi="Arial" w:cs="Arial"/>
          <w:color w:val="212529"/>
          <w:shd w:val="clear" w:color="auto" w:fill="FFFFFF"/>
        </w:rPr>
        <w:t>un</w:t>
      </w:r>
      <w:proofErr w:type="gramEnd"/>
      <w:r>
        <w:rPr>
          <w:rFonts w:ascii="Arial" w:hAnsi="Arial" w:cs="Arial"/>
          <w:color w:val="212529"/>
          <w:shd w:val="clear" w:color="auto" w:fill="FFFFFF"/>
        </w:rPr>
        <w:t xml:space="preserve"> numar mare de subiecti ar putea aduce date precise. Totusi cercetatorii au reusit in buna parte </w:t>
      </w:r>
      <w:proofErr w:type="gramStart"/>
      <w:r>
        <w:rPr>
          <w:rFonts w:ascii="Arial" w:hAnsi="Arial" w:cs="Arial"/>
          <w:color w:val="212529"/>
          <w:shd w:val="clear" w:color="auto" w:fill="FFFFFF"/>
        </w:rPr>
        <w:t>sa</w:t>
      </w:r>
      <w:proofErr w:type="gramEnd"/>
      <w:r>
        <w:rPr>
          <w:rFonts w:ascii="Arial" w:hAnsi="Arial" w:cs="Arial"/>
          <w:color w:val="212529"/>
          <w:shd w:val="clear" w:color="auto" w:fill="FFFFFF"/>
        </w:rPr>
        <w:t xml:space="preserve"> puna in evidenta relatii intre cauza si efecte. Cu toate acestea se mai continua utilizarea unor aditivi toxici prin reducerea dozei maxime admise de ex. nitritii si nitratii de la </w:t>
      </w:r>
      <w:proofErr w:type="gramStart"/>
      <w:r>
        <w:rPr>
          <w:rFonts w:ascii="Arial" w:hAnsi="Arial" w:cs="Arial"/>
          <w:color w:val="212529"/>
          <w:shd w:val="clear" w:color="auto" w:fill="FFFFFF"/>
        </w:rPr>
        <w:t>12mg%</w:t>
      </w:r>
      <w:proofErr w:type="gramEnd"/>
      <w:r>
        <w:rPr>
          <w:rFonts w:ascii="Arial" w:hAnsi="Arial" w:cs="Arial"/>
          <w:color w:val="212529"/>
          <w:shd w:val="clear" w:color="auto" w:fill="FFFFFF"/>
        </w:rPr>
        <w:t xml:space="preserve"> la 7mg%. Cercetatorii din Uniunea Europeana se pot insela in privinta unor aditivi si astfel apar in comert unele produse </w:t>
      </w:r>
      <w:proofErr w:type="gramStart"/>
      <w:r>
        <w:rPr>
          <w:rFonts w:ascii="Arial" w:hAnsi="Arial" w:cs="Arial"/>
          <w:color w:val="212529"/>
          <w:shd w:val="clear" w:color="auto" w:fill="FFFFFF"/>
        </w:rPr>
        <w:t>ce</w:t>
      </w:r>
      <w:proofErr w:type="gramEnd"/>
      <w:r>
        <w:rPr>
          <w:rFonts w:ascii="Arial" w:hAnsi="Arial" w:cs="Arial"/>
          <w:color w:val="212529"/>
          <w:shd w:val="clear" w:color="auto" w:fill="FFFFFF"/>
        </w:rPr>
        <w:t xml:space="preserve"> contin substante toxice. A spune, insa, ca E-urile sunt </w:t>
      </w:r>
      <w:proofErr w:type="gramStart"/>
      <w:r>
        <w:rPr>
          <w:rFonts w:ascii="Arial" w:hAnsi="Arial" w:cs="Arial"/>
          <w:color w:val="212529"/>
          <w:shd w:val="clear" w:color="auto" w:fill="FFFFFF"/>
        </w:rPr>
        <w:t>un</w:t>
      </w:r>
      <w:proofErr w:type="gramEnd"/>
      <w:r>
        <w:rPr>
          <w:rFonts w:ascii="Arial" w:hAnsi="Arial" w:cs="Arial"/>
          <w:color w:val="212529"/>
          <w:shd w:val="clear" w:color="auto" w:fill="FFFFFF"/>
        </w:rPr>
        <w:t xml:space="preserve"> pericol total in alimentatie ar fi alarmist si neadevarat. Folosirea aditivilor in cantitati </w:t>
      </w:r>
      <w:proofErr w:type="gramStart"/>
      <w:r>
        <w:rPr>
          <w:rFonts w:ascii="Arial" w:hAnsi="Arial" w:cs="Arial"/>
          <w:color w:val="212529"/>
          <w:shd w:val="clear" w:color="auto" w:fill="FFFFFF"/>
        </w:rPr>
        <w:t>mari</w:t>
      </w:r>
      <w:proofErr w:type="gramEnd"/>
      <w:r>
        <w:rPr>
          <w:rFonts w:ascii="Arial" w:hAnsi="Arial" w:cs="Arial"/>
          <w:color w:val="212529"/>
          <w:shd w:val="clear" w:color="auto" w:fill="FFFFFF"/>
        </w:rPr>
        <w:t xml:space="preserve"> ar periclita in primul rand calitatea produsului, iar oricare producator doreste ca alimentul sau sa se bucure de un loc cat mai bun pe piata. Consumul de aditivi in cantitati bine stabilite nu afecteaza organismul. Pentru o mai mare siguranta a cetatenilor ar trebui ca autoritatile </w:t>
      </w:r>
      <w:proofErr w:type="gramStart"/>
      <w:r>
        <w:rPr>
          <w:rFonts w:ascii="Arial" w:hAnsi="Arial" w:cs="Arial"/>
          <w:color w:val="212529"/>
          <w:shd w:val="clear" w:color="auto" w:fill="FFFFFF"/>
        </w:rPr>
        <w:t>sa</w:t>
      </w:r>
      <w:proofErr w:type="gramEnd"/>
      <w:r>
        <w:rPr>
          <w:rFonts w:ascii="Arial" w:hAnsi="Arial" w:cs="Arial"/>
          <w:color w:val="212529"/>
          <w:shd w:val="clear" w:color="auto" w:fill="FFFFFF"/>
        </w:rPr>
        <w:t xml:space="preserve"> asigure fonduri pentru dotarea laboratoarelor. Astfel s-ar evita eventualele surprize neplacute din partea producatorilor interni sau externi. In Romania se poate vorbi si de o lipsa de educatie in domeniul alimentatiei. In momentul in care populatia ar avea cunostinte de nutritie, legislatie sau cum functioneaza etichetarea alimentelor, ar putea alege </w:t>
      </w:r>
      <w:proofErr w:type="gramStart"/>
      <w:r>
        <w:rPr>
          <w:rFonts w:ascii="Arial" w:hAnsi="Arial" w:cs="Arial"/>
          <w:color w:val="212529"/>
          <w:shd w:val="clear" w:color="auto" w:fill="FFFFFF"/>
        </w:rPr>
        <w:t>un</w:t>
      </w:r>
      <w:proofErr w:type="gramEnd"/>
      <w:r>
        <w:rPr>
          <w:rFonts w:ascii="Arial" w:hAnsi="Arial" w:cs="Arial"/>
          <w:color w:val="212529"/>
          <w:shd w:val="clear" w:color="auto" w:fill="FFFFFF"/>
        </w:rPr>
        <w:t xml:space="preserve"> produs cu ingredientele dorite. </w:t>
      </w:r>
      <w:proofErr w:type="gramStart"/>
      <w:r>
        <w:rPr>
          <w:rFonts w:ascii="Arial" w:hAnsi="Arial" w:cs="Arial"/>
          <w:color w:val="212529"/>
          <w:shd w:val="clear" w:color="auto" w:fill="FFFFFF"/>
        </w:rPr>
        <w:t>" Educatia</w:t>
      </w:r>
      <w:proofErr w:type="gramEnd"/>
      <w:r>
        <w:rPr>
          <w:rFonts w:ascii="Arial" w:hAnsi="Arial" w:cs="Arial"/>
          <w:color w:val="212529"/>
          <w:shd w:val="clear" w:color="auto" w:fill="FFFFFF"/>
        </w:rPr>
        <w:t xml:space="preserve"> unei alimentatii sanatoase ar trebui facuta in familie, la gradinita, scoala si prin mass-media. Starea de sanatate a populatiei </w:t>
      </w:r>
      <w:proofErr w:type="gramStart"/>
      <w:r>
        <w:rPr>
          <w:rFonts w:ascii="Arial" w:hAnsi="Arial" w:cs="Arial"/>
          <w:color w:val="212529"/>
          <w:shd w:val="clear" w:color="auto" w:fill="FFFFFF"/>
        </w:rPr>
        <w:t>este</w:t>
      </w:r>
      <w:proofErr w:type="gramEnd"/>
      <w:r>
        <w:rPr>
          <w:rFonts w:ascii="Arial" w:hAnsi="Arial" w:cs="Arial"/>
          <w:color w:val="212529"/>
          <w:shd w:val="clear" w:color="auto" w:fill="FFFFFF"/>
        </w:rPr>
        <w:t xml:space="preserve"> o problema nationala. Statul ar trebui </w:t>
      </w:r>
      <w:proofErr w:type="gramStart"/>
      <w:r>
        <w:rPr>
          <w:rFonts w:ascii="Arial" w:hAnsi="Arial" w:cs="Arial"/>
          <w:color w:val="212529"/>
          <w:shd w:val="clear" w:color="auto" w:fill="FFFFFF"/>
        </w:rPr>
        <w:t>sa</w:t>
      </w:r>
      <w:proofErr w:type="gramEnd"/>
      <w:r>
        <w:rPr>
          <w:rFonts w:ascii="Arial" w:hAnsi="Arial" w:cs="Arial"/>
          <w:color w:val="212529"/>
          <w:shd w:val="clear" w:color="auto" w:fill="FFFFFF"/>
        </w:rPr>
        <w:t xml:space="preserve"> intervina mai mult in problema alimentatiei, sa nu se ajunga la o imbolnavire in masa, pentru ca atunci statul cheltuie mai mult in sistemul sanitar. Iar costurile de tratare sunt mult mai </w:t>
      </w:r>
      <w:proofErr w:type="gramStart"/>
      <w:r>
        <w:rPr>
          <w:rFonts w:ascii="Arial" w:hAnsi="Arial" w:cs="Arial"/>
          <w:color w:val="212529"/>
          <w:shd w:val="clear" w:color="auto" w:fill="FFFFFF"/>
        </w:rPr>
        <w:t>mari</w:t>
      </w:r>
      <w:proofErr w:type="gramEnd"/>
      <w:r>
        <w:rPr>
          <w:rFonts w:ascii="Arial" w:hAnsi="Arial" w:cs="Arial"/>
          <w:color w:val="212529"/>
          <w:shd w:val="clear" w:color="auto" w:fill="FFFFFF"/>
        </w:rPr>
        <w:t xml:space="preserve"> decat cele de preventie", argumenta directorul Institutului </w:t>
      </w:r>
      <w:r>
        <w:rPr>
          <w:rFonts w:ascii="Arial" w:hAnsi="Arial" w:cs="Arial"/>
          <w:color w:val="212529"/>
          <w:shd w:val="clear" w:color="auto" w:fill="FFFFFF"/>
        </w:rPr>
        <w:lastRenderedPageBreak/>
        <w:t xml:space="preserve">de Chimie Alimentara. Organizatiile mondiale de sanatate au facut deja o lista cu cei mai periculosi aditivi prezenti in produsele alimentare. Majoritatea tarilor care ii folosesc sunt constiente de nocivitatea lor si fac, sau au facut deja, demersuri legislative pentru a-i scoate de pe piata. </w:t>
      </w:r>
      <w:proofErr w:type="gramStart"/>
      <w:r>
        <w:rPr>
          <w:rFonts w:ascii="Arial" w:hAnsi="Arial" w:cs="Arial"/>
          <w:color w:val="212529"/>
          <w:shd w:val="clear" w:color="auto" w:fill="FFFFFF"/>
        </w:rPr>
        <w:t>Prof. univ. dr Sebastian Dumitrache atrage atentia asupra riscurilor pe care le presupune folosirea necontrolata a aditivilor alimentari: -iritarea mucoaselor tubului digestive (mai ales unii conservanti au acest efect) -obliga organismul sa foloseasca unii nutrienti (ex. glicocol, metionina, cisteina, glutation, acid glicuronic) pentru transformarea unor aditivi in produsi nenocivi si usor de eliminate pe cale renala -modificari enzimatice in tubul digestive si pe " piata metabolica" (ex. acidul formic, acidul boric, urotropina)</w:t>
      </w:r>
      <w:r>
        <w:rPr>
          <w:rFonts w:ascii="Arial" w:hAnsi="Arial" w:cs="Arial"/>
          <w:color w:val="212529"/>
        </w:rPr>
        <w:br/>
      </w:r>
      <w:r>
        <w:rPr>
          <w:rFonts w:ascii="Arial" w:hAnsi="Arial" w:cs="Arial"/>
          <w:color w:val="212529"/>
        </w:rPr>
        <w:br/>
      </w:r>
      <w:r>
        <w:rPr>
          <w:rFonts w:ascii="Arial" w:hAnsi="Arial" w:cs="Arial"/>
          <w:color w:val="212529"/>
          <w:shd w:val="clear" w:color="auto" w:fill="FFFFFF"/>
        </w:rPr>
        <w:t>-inactivarea unor vitamine (ex. bioxidul de sulf si generatorii de bioxid de sulf inactiveaza vitamina B1) -modificari ale florei intestinale (ex. unii conservanti cu efecte antiseptice sau antibiotice) -stari alergice (ex: tartrazina, colorant sintetic, poate produce asemenea stari) -efect methemoglobinizant si formare de nitrosamine (azotatii, azotitii) -posibile efecte cancerigene si teratogene (au fost suspectati colorantii sintetici) -hiperconsum alimentar datorita insusirilor senzoriale atragatoare, conferite alimentelor ( acestea sunt consummate nu numai pentru a potoli foamea , ci si din placere; consecinte: risc de obezitate, dislipidemii, ateroscleroza, hipertensiune arteriala, diabet, accidente vasculare, etc) Ultima lista a E-urilor a fost publicata recent in revista franceza "Villejuif".</w:t>
      </w:r>
      <w:proofErr w:type="gramEnd"/>
      <w:r>
        <w:rPr>
          <w:rFonts w:ascii="Arial" w:hAnsi="Arial" w:cs="Arial"/>
          <w:color w:val="212529"/>
          <w:shd w:val="clear" w:color="auto" w:fill="FFFFFF"/>
        </w:rPr>
        <w:t xml:space="preserve"> In aceasta figureaza </w:t>
      </w:r>
      <w:proofErr w:type="gramStart"/>
      <w:r>
        <w:rPr>
          <w:rFonts w:ascii="Arial" w:hAnsi="Arial" w:cs="Arial"/>
          <w:color w:val="212529"/>
          <w:shd w:val="clear" w:color="auto" w:fill="FFFFFF"/>
        </w:rPr>
        <w:t>E-uri</w:t>
      </w:r>
      <w:proofErr w:type="gramEnd"/>
      <w:r>
        <w:rPr>
          <w:rFonts w:ascii="Arial" w:hAnsi="Arial" w:cs="Arial"/>
          <w:color w:val="212529"/>
          <w:shd w:val="clear" w:color="auto" w:fill="FFFFFF"/>
        </w:rPr>
        <w:t xml:space="preserve"> care s-au dovedit a avea un grad de nocivitate mai mare decat cel estimate initial. Unele dintre ele sunt cancerigene, iar altele doar periculoase pentru sanatate. </w:t>
      </w:r>
      <w:proofErr w:type="gramStart"/>
      <w:r>
        <w:rPr>
          <w:rFonts w:ascii="Arial" w:hAnsi="Arial" w:cs="Arial"/>
          <w:color w:val="212529"/>
          <w:shd w:val="clear" w:color="auto" w:fill="FFFFFF"/>
        </w:rPr>
        <w:t>Acestea sunt: -E-uri cancerigene: E 123, E 131, E 142, E 210, E 211, E 212, E 213, E 214, E 215, E 216, E 217, E 330 - E-uri periculoase: E 102, E 120, E 124, E 153, E 220, E 221, E 222, E 223, E 224, E 226, E 232, E 250, E 251, E 252, E 311, E 312, E 407, E 450 Astfel acesti aditivi ar putea produce urmatoarele simptome si afectiuni: - E 102 Tartrazina - Se cunoaste ca provoaca atacuri de astm si urticarie la copii, modifica perceptia si comportamentul, produce agitatie si confuzie; inhiba metabolismul zincului si interfera cu digestia enzimatica.</w:t>
      </w:r>
      <w:proofErr w:type="gramEnd"/>
      <w:r>
        <w:rPr>
          <w:rFonts w:ascii="Arial" w:hAnsi="Arial" w:cs="Arial"/>
          <w:color w:val="212529"/>
          <w:shd w:val="clear" w:color="auto" w:fill="FFFFFF"/>
        </w:rPr>
        <w:t xml:space="preserve"> Sensibilitatea la tartrazina se asociaza cu sensibilitatea la aspirina; probabil implicat si in producerea cancerului. Este interzis in Norvegia, Austria si Finlanda. Restrictii in utilizare in Suedia si Germania. - E 104 Galben de chinolina- Poate produce </w:t>
      </w:r>
      <w:proofErr w:type="gramStart"/>
      <w:r>
        <w:rPr>
          <w:rFonts w:ascii="Arial" w:hAnsi="Arial" w:cs="Arial"/>
          <w:color w:val="212529"/>
          <w:shd w:val="clear" w:color="auto" w:fill="FFFFFF"/>
        </w:rPr>
        <w:t>astm</w:t>
      </w:r>
      <w:proofErr w:type="gramEnd"/>
      <w:r>
        <w:rPr>
          <w:rFonts w:ascii="Arial" w:hAnsi="Arial" w:cs="Arial"/>
          <w:color w:val="212529"/>
          <w:shd w:val="clear" w:color="auto" w:fill="FFFFFF"/>
        </w:rPr>
        <w:t xml:space="preserve">, rash-uri cutanate. Persoanele cu sensibilitate la aspirina trebuie sa-l evite. Interzis in Norvegia, Japonia, USA. - E 110 Galben Sunset - poate provoca reactii alergice cum ar fi: dureri abdominale, congestie nazala, bronhoconstrictie, tumori renale, modificari cromozomiale si alterarea gustului pentru alimente. Potential cangerigen si astmatic; persoanele cu rinite trebuie sa-l evite. Este asociat cu incetinirea cresterii si severe pierderi in greutate la animalele testate si crestere incidentei tumorilor la animalele de laborator. - E 120 Cosenila este periculos - E 122 Azorubina- poate fi cancerigen; poate produce reactii neplacute la astmatici si </w:t>
      </w:r>
      <w:r>
        <w:rPr>
          <w:rFonts w:ascii="Arial" w:hAnsi="Arial" w:cs="Arial"/>
          <w:color w:val="212529"/>
          <w:shd w:val="clear" w:color="auto" w:fill="FFFFFF"/>
        </w:rPr>
        <w:lastRenderedPageBreak/>
        <w:t xml:space="preserve">la persoanele cu alergie la aspirina; Interzis in Austria, Norvegia, Suedia, Japonia si SUA. - E 123 Amarant - poate provoca </w:t>
      </w:r>
      <w:proofErr w:type="gramStart"/>
      <w:r>
        <w:rPr>
          <w:rFonts w:ascii="Arial" w:hAnsi="Arial" w:cs="Arial"/>
          <w:color w:val="212529"/>
          <w:shd w:val="clear" w:color="auto" w:fill="FFFFFF"/>
        </w:rPr>
        <w:t>astm</w:t>
      </w:r>
      <w:proofErr w:type="gramEnd"/>
      <w:r>
        <w:rPr>
          <w:rFonts w:ascii="Arial" w:hAnsi="Arial" w:cs="Arial"/>
          <w:color w:val="212529"/>
          <w:shd w:val="clear" w:color="auto" w:fill="FFFFFF"/>
        </w:rPr>
        <w:t xml:space="preserve">, eczema, urticarie si afectiuni hepatice; de asemenea poate produce cancer. Interzis in Austria, Rusia, Norvegia, Suedia, Japonia, SUA. - E 124 Rosu Ponceau colorant artificial, periculos - E 131- Albastru Patent - Este interzis in Australia, SUA si Norvegia. Din testele pe animalele de laborator </w:t>
      </w:r>
      <w:proofErr w:type="gramStart"/>
      <w:r>
        <w:rPr>
          <w:rFonts w:ascii="Arial" w:hAnsi="Arial" w:cs="Arial"/>
          <w:color w:val="212529"/>
          <w:shd w:val="clear" w:color="auto" w:fill="FFFFFF"/>
        </w:rPr>
        <w:t>este</w:t>
      </w:r>
      <w:proofErr w:type="gramEnd"/>
      <w:r>
        <w:rPr>
          <w:rFonts w:ascii="Arial" w:hAnsi="Arial" w:cs="Arial"/>
          <w:color w:val="212529"/>
          <w:shd w:val="clear" w:color="auto" w:fill="FFFFFF"/>
        </w:rPr>
        <w:t xml:space="preserve"> asociat cu cancerul. </w:t>
      </w:r>
      <w:proofErr w:type="gramStart"/>
      <w:r>
        <w:rPr>
          <w:rFonts w:ascii="Arial" w:hAnsi="Arial" w:cs="Arial"/>
          <w:color w:val="212529"/>
          <w:shd w:val="clear" w:color="auto" w:fill="FFFFFF"/>
        </w:rPr>
        <w:t>Poate cauza dermatite si purpura</w:t>
      </w:r>
      <w:proofErr w:type="gramEnd"/>
      <w:r>
        <w:rPr>
          <w:rFonts w:ascii="Arial" w:hAnsi="Arial" w:cs="Arial"/>
          <w:color w:val="212529"/>
          <w:shd w:val="clear" w:color="auto" w:fill="FFFFFF"/>
        </w:rPr>
        <w:t>.</w:t>
      </w:r>
      <w:r>
        <w:rPr>
          <w:rFonts w:ascii="Arial" w:hAnsi="Arial" w:cs="Arial"/>
          <w:color w:val="212529"/>
        </w:rPr>
        <w:br/>
      </w:r>
      <w:r>
        <w:rPr>
          <w:rFonts w:ascii="Arial" w:hAnsi="Arial" w:cs="Arial"/>
          <w:color w:val="212529"/>
        </w:rPr>
        <w:br/>
      </w:r>
      <w:proofErr w:type="gramStart"/>
      <w:r>
        <w:rPr>
          <w:rFonts w:ascii="Arial" w:hAnsi="Arial" w:cs="Arial"/>
          <w:color w:val="212529"/>
          <w:shd w:val="clear" w:color="auto" w:fill="FFFFFF"/>
        </w:rPr>
        <w:t>- E 132 Indigotina poate provoca greata, voma, hipertensiune arteriala, urticarie, probleme de respiratie si alte reactii adverse - E 142 Verde S - poate cauza astm, rash cutanat si agitatie; la animalele testate a avut si un efect mutagen - E 153 Carbune vegetal- poate provoca tulburari gastrice - E 155 brun HT poate produce reactii adverse in special la persoanele alergice la aspirina si la cele astmatice.</w:t>
      </w:r>
      <w:proofErr w:type="gramEnd"/>
      <w:r>
        <w:rPr>
          <w:rFonts w:ascii="Arial" w:hAnsi="Arial" w:cs="Arial"/>
          <w:color w:val="212529"/>
          <w:shd w:val="clear" w:color="auto" w:fill="FFFFFF"/>
        </w:rPr>
        <w:t xml:space="preserve"> </w:t>
      </w:r>
      <w:proofErr w:type="gramStart"/>
      <w:r>
        <w:rPr>
          <w:rFonts w:ascii="Arial" w:hAnsi="Arial" w:cs="Arial"/>
          <w:color w:val="212529"/>
          <w:shd w:val="clear" w:color="auto" w:fill="FFFFFF"/>
        </w:rPr>
        <w:t>Poate produce sensibilitate dermica - E 210 acidul benzoic- si derivatii sai ( E211- E 219), pot produce crize de astm, in special la pacientii dependenti de medicatia steroidiana antiastmatica, tulburari neurologice, si pot reactiona cu E222 (sulfit acid de sodiu), provocand hiperreactivitate la copii; - E 220, 221, 222, 223, 224, 226- Se cunoaste ca produc dureri de cap, gastrite, diaree, rash cutanat, atacuri de astm, disfunctionalitati renale, distrugerea vitaminei B; trebuie evitat de pacientii care sufera de conjunctivite, bronsite, emfizem, astm bronsic sau afectiuni cardiovasculare; - E 230 bifenil, difenil cu acest conservantsunt tratate fructele.</w:t>
      </w:r>
      <w:proofErr w:type="gramEnd"/>
      <w:r>
        <w:rPr>
          <w:rFonts w:ascii="Arial" w:hAnsi="Arial" w:cs="Arial"/>
          <w:color w:val="212529"/>
          <w:shd w:val="clear" w:color="auto" w:fill="FFFFFF"/>
        </w:rPr>
        <w:t xml:space="preserve"> </w:t>
      </w:r>
      <w:proofErr w:type="gramStart"/>
      <w:r>
        <w:rPr>
          <w:rFonts w:ascii="Arial" w:hAnsi="Arial" w:cs="Arial"/>
          <w:color w:val="212529"/>
          <w:shd w:val="clear" w:color="auto" w:fill="FFFFFF"/>
        </w:rPr>
        <w:t>Recent au fost trecute in UE de la aditivi la pesticide - E 233 conservant artificial interzis in UE - E 239 conservan artificial cancerigen - E 250 nitritul de sodiu- in alimente poate duce la formarea de mici cantitati de substante cu potential cancerigen - E 312 Galat de dodecil poate provoca iritatie gastrica sau cutanata; nu este permis in alimentele pentru sugari si copii mici deoarece produce tulburari hematologice; este asociat de asemenea cu tulburari nervoase; - E 420 Sorbitol si sirop de sorbitol poate produce tulburari gastrice - E 555 Silicatul de aluminiu si potasiu- se cunoaste ca aluminiul este cauza unor probleme placentare in timpul sarcinii si potasiu este asociat cu boala Alzheimer - E 621 glutamatul monosodic - O serie de autori au pus in evidenta faptul ca GMS poate exercita un efect toxic asupra sistemului nervos central.</w:t>
      </w:r>
      <w:proofErr w:type="gramEnd"/>
      <w:r>
        <w:rPr>
          <w:rFonts w:ascii="Arial" w:hAnsi="Arial" w:cs="Arial"/>
          <w:color w:val="212529"/>
          <w:shd w:val="clear" w:color="auto" w:fill="FFFFFF"/>
        </w:rPr>
        <w:t xml:space="preserve"> Un sindrom specific , cunoscut sub denumirea "sindromul restaurantelor chinezesti", a fost descris in literatura si se manifesta prin febra si cresterea tensiunii dupa consumarea unor produse cu continut mare de GMS. Alte efecte: obezitate, boala Alzheimer, dureri de cap, insomnii, cancer, fibromialgie. </w:t>
      </w:r>
      <w:proofErr w:type="gramStart"/>
      <w:r>
        <w:rPr>
          <w:rFonts w:ascii="Arial" w:hAnsi="Arial" w:cs="Arial"/>
          <w:color w:val="212529"/>
          <w:shd w:val="clear" w:color="auto" w:fill="FFFFFF"/>
        </w:rPr>
        <w:t>- E 952 Ciclamatul poate produce migrene si alte reactii adverse; unele testari au aratat ca poate fi cancerigen; este interzis in SUA si Anglia din cauza potentialului cancerigen Persoanele cu antecedente alergice sunt sfatuite sa verifice atent eticheta produselor ce contin in mod uzual astfel de aditivi, cum ar fi: fructele confiate, berea, vinul, otetul de vin, prajiturile, pentru a evita declansarea unor reactii noi.</w:t>
      </w:r>
      <w:proofErr w:type="gramEnd"/>
      <w:r>
        <w:rPr>
          <w:rFonts w:ascii="Arial" w:hAnsi="Arial" w:cs="Arial"/>
          <w:color w:val="212529"/>
          <w:shd w:val="clear" w:color="auto" w:fill="FFFFFF"/>
        </w:rPr>
        <w:t xml:space="preserve"> De asemenea, persoanele cu diverse intolerante alimentare (la </w:t>
      </w:r>
      <w:r>
        <w:rPr>
          <w:rFonts w:ascii="Arial" w:hAnsi="Arial" w:cs="Arial"/>
          <w:color w:val="212529"/>
          <w:shd w:val="clear" w:color="auto" w:fill="FFFFFF"/>
        </w:rPr>
        <w:lastRenderedPageBreak/>
        <w:t xml:space="preserve">lactoza, sucroza) ar trebui </w:t>
      </w:r>
      <w:proofErr w:type="gramStart"/>
      <w:r>
        <w:rPr>
          <w:rFonts w:ascii="Arial" w:hAnsi="Arial" w:cs="Arial"/>
          <w:color w:val="212529"/>
          <w:shd w:val="clear" w:color="auto" w:fill="FFFFFF"/>
        </w:rPr>
        <w:t>sa</w:t>
      </w:r>
      <w:proofErr w:type="gramEnd"/>
      <w:r>
        <w:rPr>
          <w:rFonts w:ascii="Arial" w:hAnsi="Arial" w:cs="Arial"/>
          <w:color w:val="212529"/>
          <w:shd w:val="clear" w:color="auto" w:fill="FFFFFF"/>
        </w:rPr>
        <w:t xml:space="preserve"> consulte ambalajul produsului inainte de a-l cumpara, pentru a evita eventuale evenimente neplacute.</w:t>
      </w:r>
    </w:p>
    <w:p w:rsidR="002C6764" w:rsidRDefault="002C6764" w:rsidP="00050633">
      <w:pPr>
        <w:shd w:val="clear" w:color="auto" w:fill="FFFFFF"/>
        <w:spacing w:after="120" w:line="360" w:lineRule="atLeast"/>
        <w:textAlignment w:val="baseline"/>
        <w:rPr>
          <w:rFonts w:ascii="Arial" w:hAnsi="Arial" w:cs="Arial"/>
          <w:color w:val="212529"/>
          <w:shd w:val="clear" w:color="auto" w:fill="FFFFFF"/>
        </w:rPr>
      </w:pPr>
    </w:p>
    <w:p w:rsidR="002C6764" w:rsidRDefault="002C6764" w:rsidP="00050633">
      <w:pPr>
        <w:shd w:val="clear" w:color="auto" w:fill="FFFFFF"/>
        <w:spacing w:after="120" w:line="360" w:lineRule="atLeast"/>
        <w:textAlignment w:val="baseline"/>
        <w:rPr>
          <w:rFonts w:ascii="Arial" w:hAnsi="Arial" w:cs="Arial"/>
          <w:color w:val="212529"/>
          <w:shd w:val="clear" w:color="auto" w:fill="FFFFFF"/>
        </w:rPr>
      </w:pPr>
    </w:p>
    <w:p w:rsidR="002C6764" w:rsidRDefault="002C6764" w:rsidP="00050633">
      <w:pPr>
        <w:shd w:val="clear" w:color="auto" w:fill="FFFFFF"/>
        <w:spacing w:after="120" w:line="360" w:lineRule="atLeast"/>
        <w:textAlignment w:val="baseline"/>
        <w:rPr>
          <w:rFonts w:ascii="Arial" w:hAnsi="Arial" w:cs="Arial"/>
          <w:color w:val="212529"/>
          <w:shd w:val="clear" w:color="auto" w:fill="FFFFFF"/>
        </w:rPr>
      </w:pPr>
    </w:p>
    <w:p w:rsidR="002C6764" w:rsidRDefault="002C6764" w:rsidP="00050633">
      <w:pPr>
        <w:shd w:val="clear" w:color="auto" w:fill="FFFFFF"/>
        <w:spacing w:after="120" w:line="360" w:lineRule="atLeast"/>
        <w:textAlignment w:val="baseline"/>
        <w:rPr>
          <w:rFonts w:ascii="Arial" w:hAnsi="Arial" w:cs="Arial"/>
          <w:color w:val="212529"/>
          <w:shd w:val="clear" w:color="auto" w:fill="FFFFFF"/>
        </w:rPr>
      </w:pPr>
    </w:p>
    <w:p w:rsidR="002C6764" w:rsidRDefault="002C6764" w:rsidP="00050633">
      <w:pPr>
        <w:shd w:val="clear" w:color="auto" w:fill="FFFFFF"/>
        <w:spacing w:after="120" w:line="360" w:lineRule="atLeast"/>
        <w:textAlignment w:val="baseline"/>
        <w:rPr>
          <w:rFonts w:ascii="Arial" w:hAnsi="Arial" w:cs="Arial"/>
          <w:color w:val="212529"/>
          <w:shd w:val="clear" w:color="auto" w:fill="FFFFFF"/>
        </w:rPr>
      </w:pPr>
      <w:r>
        <w:rPr>
          <w:rFonts w:ascii="Arial" w:hAnsi="Arial" w:cs="Arial"/>
          <w:color w:val="212529"/>
          <w:shd w:val="clear" w:color="auto" w:fill="FFFFFF"/>
        </w:rPr>
        <w:t>CONDIŢII DE ADMISIBILITATE PENTRU ADITIVI DIN PUNCT DE VEDERE AL CONSUMATORULUI</w:t>
      </w:r>
      <w:r>
        <w:rPr>
          <w:rFonts w:ascii="Arial" w:hAnsi="Arial" w:cs="Arial"/>
          <w:color w:val="212529"/>
        </w:rPr>
        <w:br/>
      </w:r>
      <w:r>
        <w:rPr>
          <w:rFonts w:ascii="Arial" w:hAnsi="Arial" w:cs="Arial"/>
          <w:color w:val="212529"/>
        </w:rPr>
        <w:br/>
      </w:r>
      <w:r>
        <w:rPr>
          <w:rFonts w:ascii="Arial" w:hAnsi="Arial" w:cs="Arial"/>
          <w:color w:val="212529"/>
          <w:shd w:val="clear" w:color="auto" w:fill="FFFFFF"/>
        </w:rPr>
        <w:t xml:space="preserve">Conform Codex Alimentarius şi Directivei CEE din 21.XII.1988 (directiva 89/107/CEE) “utilizarea aditivului alimentar poate fi luată în consideraţie dacă se dovedeşte că utilizarea aditivului respectiv conduce la avantaje demonstrabile în folosul consumatorului”. </w:t>
      </w:r>
      <w:proofErr w:type="gramStart"/>
      <w:r>
        <w:rPr>
          <w:rFonts w:ascii="Arial" w:hAnsi="Arial" w:cs="Arial"/>
          <w:color w:val="212529"/>
          <w:shd w:val="clear" w:color="auto" w:fill="FFFFFF"/>
        </w:rPr>
        <w:t>Pentru consumator este necesar ca aditivul să îndeplinească următoarele condiţii: - securitate (inocuitate) pentru consumator; - corectitudine, în sensul că adausul de aditiv se constituie ca o falsificare dacă modifică produsul sau indicele de eroare a consumatorului; - necesitatea tehnologică, în sensul că aditivul poate fi utilizat numai dacă efectul scontat nu poate fi obţinut şi prin metode de fabricaţie normale şi eficiente din punct de vedere economic şi tehnic; - controlul aditivului, în sensul că trebuie să existe metode rapide de decelare, calitativă şi cantitativă, a aditivului într-un produs alimentar; - etichetarea în sensul că utilizarea aditivului trebuie menţionată pe eticheta care însoţeşte produsul alimentar.</w:t>
      </w:r>
      <w:proofErr w:type="gramEnd"/>
      <w:r>
        <w:rPr>
          <w:rFonts w:ascii="Arial" w:hAnsi="Arial" w:cs="Arial"/>
          <w:color w:val="212529"/>
          <w:shd w:val="clear" w:color="auto" w:fill="FFFFFF"/>
        </w:rPr>
        <w:t xml:space="preserve"> În Uniunea Europeană, utilizarea aditivilor are la bază cerințe foarte stricte în ceea </w:t>
      </w:r>
      <w:proofErr w:type="gramStart"/>
      <w:r>
        <w:rPr>
          <w:rFonts w:ascii="Arial" w:hAnsi="Arial" w:cs="Arial"/>
          <w:color w:val="212529"/>
          <w:shd w:val="clear" w:color="auto" w:fill="FFFFFF"/>
        </w:rPr>
        <w:t>ce</w:t>
      </w:r>
      <w:proofErr w:type="gramEnd"/>
      <w:r>
        <w:rPr>
          <w:rFonts w:ascii="Arial" w:hAnsi="Arial" w:cs="Arial"/>
          <w:color w:val="212529"/>
          <w:shd w:val="clear" w:color="auto" w:fill="FFFFFF"/>
        </w:rPr>
        <w:t xml:space="preserve"> privește înlocuitatea acestora și necesitatea folosirii lor. Pentru ca </w:t>
      </w:r>
      <w:proofErr w:type="gramStart"/>
      <w:r>
        <w:rPr>
          <w:rFonts w:ascii="Arial" w:hAnsi="Arial" w:cs="Arial"/>
          <w:color w:val="212529"/>
          <w:shd w:val="clear" w:color="auto" w:fill="FFFFFF"/>
        </w:rPr>
        <w:t>un</w:t>
      </w:r>
      <w:proofErr w:type="gramEnd"/>
      <w:r>
        <w:rPr>
          <w:rFonts w:ascii="Arial" w:hAnsi="Arial" w:cs="Arial"/>
          <w:color w:val="212529"/>
          <w:shd w:val="clear" w:color="auto" w:fill="FFFFFF"/>
        </w:rPr>
        <w:t xml:space="preserve"> aditiv să poată fi comercializat și utilizat, el trebuie să fie prezent pe lista unională de aditivi permiși (legislația comunității bazându-se pe așa-zisele “liste pozitive”). Practic, dacă </w:t>
      </w:r>
      <w:proofErr w:type="gramStart"/>
      <w:r>
        <w:rPr>
          <w:rFonts w:ascii="Arial" w:hAnsi="Arial" w:cs="Arial"/>
          <w:color w:val="212529"/>
          <w:shd w:val="clear" w:color="auto" w:fill="FFFFFF"/>
        </w:rPr>
        <w:t>un</w:t>
      </w:r>
      <w:proofErr w:type="gramEnd"/>
      <w:r>
        <w:rPr>
          <w:rFonts w:ascii="Arial" w:hAnsi="Arial" w:cs="Arial"/>
          <w:color w:val="212529"/>
          <w:shd w:val="clear" w:color="auto" w:fill="FFFFFF"/>
        </w:rPr>
        <w:t xml:space="preserve"> aditiv este pe o astfel de listă, înseamnă că: - a fost supus unei evaluări, în urma căreia s-a concluzionat că nu ridică niciun fel de probleme în ceea ce privește sănătatea consumatorilor la nivelul de utilizare intenționat (proba de evaluare a riscului) - este demonstrată o nevoie tehnologică rezonabilă a utilizării sale. - se supune unor cerințe de puritate specifice (în așa fel încât nu numai substanța ca atare să fie sigură, dar să nu apară probleme nici Siguranța utilizării aditivilor în produsele alimentare Page 5 din cauza unor eventuali contaminanți, de exemplu, din cauza unor metale grele). - </w:t>
      </w:r>
      <w:proofErr w:type="gramStart"/>
      <w:r>
        <w:rPr>
          <w:rFonts w:ascii="Arial" w:hAnsi="Arial" w:cs="Arial"/>
          <w:color w:val="212529"/>
          <w:shd w:val="clear" w:color="auto" w:fill="FFFFFF"/>
        </w:rPr>
        <w:t>folosirea</w:t>
      </w:r>
      <w:proofErr w:type="gramEnd"/>
      <w:r>
        <w:rPr>
          <w:rFonts w:ascii="Arial" w:hAnsi="Arial" w:cs="Arial"/>
          <w:color w:val="212529"/>
          <w:shd w:val="clear" w:color="auto" w:fill="FFFFFF"/>
        </w:rPr>
        <w:t xml:space="preserve"> sa aduce beneficii consumatorului păstrează calitatea nutrițională a alimentului (exemplu :</w:t>
      </w:r>
      <w:r>
        <w:rPr>
          <w:rFonts w:ascii="Arial" w:hAnsi="Arial" w:cs="Arial"/>
          <w:color w:val="212529"/>
          <w:shd w:val="clear" w:color="auto" w:fill="FFFFFF"/>
        </w:rPr>
        <w:sym w:font="Symbol" w:char="F0B7"/>
      </w:r>
      <w:r>
        <w:rPr>
          <w:rFonts w:ascii="Arial" w:hAnsi="Arial" w:cs="Arial"/>
          <w:color w:val="212529"/>
          <w:shd w:val="clear" w:color="auto" w:fill="FFFFFF"/>
        </w:rPr>
        <w:t xml:space="preserve"> antioxidanții previn fenomene oxidative care inactivează multe vitamine, îndeosebi hidrosolubile, ca și oxidările ce interesează îndeosebi grăsimile polinesaturate și din a căror degradare rezultă substanțe toxice). </w:t>
      </w:r>
      <w:proofErr w:type="gramStart"/>
      <w:r>
        <w:rPr>
          <w:rFonts w:ascii="Arial" w:hAnsi="Arial" w:cs="Arial"/>
          <w:color w:val="212529"/>
          <w:shd w:val="clear" w:color="auto" w:fill="FFFFFF"/>
        </w:rPr>
        <w:t>asigură ingredientele și constituenții necesari persoanelor cu</w:t>
      </w:r>
      <w:r>
        <w:rPr>
          <w:rFonts w:ascii="Arial" w:hAnsi="Arial" w:cs="Arial"/>
          <w:color w:val="212529"/>
        </w:rPr>
        <w:br/>
      </w:r>
      <w:r>
        <w:rPr>
          <w:rFonts w:ascii="Arial" w:hAnsi="Arial" w:cs="Arial"/>
          <w:color w:val="212529"/>
        </w:rPr>
        <w:lastRenderedPageBreak/>
        <w:br/>
      </w:r>
      <w:r>
        <w:rPr>
          <w:rFonts w:ascii="Arial" w:hAnsi="Arial" w:cs="Arial"/>
          <w:color w:val="212529"/>
          <w:shd w:val="clear" w:color="auto" w:fill="FFFFFF"/>
        </w:rPr>
        <w:sym w:font="Symbol" w:char="F0B7"/>
      </w:r>
      <w:r>
        <w:rPr>
          <w:rFonts w:ascii="Arial" w:hAnsi="Arial" w:cs="Arial"/>
          <w:color w:val="212529"/>
          <w:shd w:val="clear" w:color="auto" w:fill="FFFFFF"/>
        </w:rPr>
        <w:t xml:space="preserve"> cerințe dietetice speciale (exemplu: îndulcitorii artificiali sau alternativi permit bolnavilor cu diabet să consume produse dulci, fără a-și influența în mod negativ valoarea glicemiei; aceiași îndulcitori se folosesc astăzi, în condițiile unei mari “epidemii” de obezitate, cu mare succes în produse hipocalorice, care pot fi consumate fără riscul unui aport de calorii nedorite).</w:t>
      </w:r>
      <w:proofErr w:type="gramEnd"/>
      <w:r>
        <w:rPr>
          <w:rFonts w:ascii="Arial" w:hAnsi="Arial" w:cs="Arial"/>
          <w:color w:val="212529"/>
          <w:shd w:val="clear" w:color="auto" w:fill="FFFFFF"/>
        </w:rPr>
        <w:t xml:space="preserve"> </w:t>
      </w:r>
      <w:proofErr w:type="gramStart"/>
      <w:r>
        <w:rPr>
          <w:rFonts w:ascii="Arial" w:hAnsi="Arial" w:cs="Arial"/>
          <w:color w:val="212529"/>
          <w:shd w:val="clear" w:color="auto" w:fill="FFFFFF"/>
        </w:rPr>
        <w:t>potențează</w:t>
      </w:r>
      <w:proofErr w:type="gramEnd"/>
      <w:r>
        <w:rPr>
          <w:rFonts w:ascii="Arial" w:hAnsi="Arial" w:cs="Arial"/>
          <w:color w:val="212529"/>
          <w:shd w:val="clear" w:color="auto" w:fill="FFFFFF"/>
        </w:rPr>
        <w:t xml:space="preserve"> durata de păstrare, calitățile, stabilitatea produsului </w:t>
      </w:r>
      <w:r>
        <w:rPr>
          <w:rFonts w:ascii="Arial" w:hAnsi="Arial" w:cs="Arial"/>
          <w:color w:val="212529"/>
          <w:shd w:val="clear" w:color="auto" w:fill="FFFFFF"/>
        </w:rPr>
        <w:sym w:font="Symbol" w:char="F0B7"/>
      </w:r>
      <w:r>
        <w:rPr>
          <w:rFonts w:ascii="Arial" w:hAnsi="Arial" w:cs="Arial"/>
          <w:color w:val="212529"/>
          <w:shd w:val="clear" w:color="auto" w:fill="FFFFFF"/>
        </w:rPr>
        <w:t xml:space="preserve"> sau îi ameliorează calitățile organoleptice.</w:t>
      </w:r>
    </w:p>
    <w:p w:rsidR="002C6764" w:rsidRDefault="002C6764" w:rsidP="00050633">
      <w:pPr>
        <w:shd w:val="clear" w:color="auto" w:fill="FFFFFF"/>
        <w:spacing w:after="120" w:line="360" w:lineRule="atLeast"/>
        <w:textAlignment w:val="baseline"/>
        <w:rPr>
          <w:rFonts w:ascii="Arial" w:hAnsi="Arial" w:cs="Arial"/>
          <w:color w:val="212529"/>
          <w:shd w:val="clear" w:color="auto" w:fill="FFFFFF"/>
        </w:rPr>
      </w:pPr>
    </w:p>
    <w:p w:rsidR="002C6764" w:rsidRDefault="002C6764" w:rsidP="00050633">
      <w:pPr>
        <w:shd w:val="clear" w:color="auto" w:fill="FFFFFF"/>
        <w:spacing w:after="120" w:line="360" w:lineRule="atLeast"/>
        <w:textAlignment w:val="baseline"/>
        <w:rPr>
          <w:rFonts w:ascii="Arial" w:hAnsi="Arial" w:cs="Arial"/>
          <w:color w:val="212529"/>
          <w:shd w:val="clear" w:color="auto" w:fill="FFFFFF"/>
        </w:rPr>
      </w:pPr>
    </w:p>
    <w:p w:rsidR="002C6764" w:rsidRDefault="002C6764" w:rsidP="00050633">
      <w:pPr>
        <w:shd w:val="clear" w:color="auto" w:fill="FFFFFF"/>
        <w:spacing w:after="120" w:line="360" w:lineRule="atLeast"/>
        <w:textAlignment w:val="baseline"/>
        <w:rPr>
          <w:rFonts w:ascii="Arial" w:hAnsi="Arial" w:cs="Arial"/>
          <w:color w:val="212529"/>
          <w:shd w:val="clear" w:color="auto" w:fill="FFFFFF"/>
        </w:rPr>
      </w:pPr>
    </w:p>
    <w:p w:rsidR="002C6764" w:rsidRPr="00050633" w:rsidRDefault="002C6764" w:rsidP="00050633">
      <w:pPr>
        <w:shd w:val="clear" w:color="auto" w:fill="FFFFFF"/>
        <w:spacing w:after="120" w:line="360" w:lineRule="atLeast"/>
        <w:textAlignment w:val="baseline"/>
        <w:rPr>
          <w:rFonts w:ascii="Arial" w:eastAsia="Times New Roman" w:hAnsi="Arial" w:cs="Arial"/>
          <w:color w:val="404040"/>
          <w:sz w:val="27"/>
          <w:szCs w:val="27"/>
        </w:rPr>
      </w:pPr>
      <w:r>
        <w:rPr>
          <w:rFonts w:ascii="Arial" w:hAnsi="Arial" w:cs="Arial"/>
          <w:color w:val="212529"/>
          <w:shd w:val="clear" w:color="auto" w:fill="FFFFFF"/>
        </w:rPr>
        <w:t xml:space="preserve">SPECTE TEORETICE Aditivii alimentari sunt substanţe adăugate în mod intenţionat alimentelor, fără a fi ele în sine alimente în sensul comun al cuvântului. Termenul de aditiv alimentar </w:t>
      </w:r>
      <w:proofErr w:type="gramStart"/>
      <w:r>
        <w:rPr>
          <w:rFonts w:ascii="Arial" w:hAnsi="Arial" w:cs="Arial"/>
          <w:color w:val="212529"/>
          <w:shd w:val="clear" w:color="auto" w:fill="FFFFFF"/>
        </w:rPr>
        <w:t>este</w:t>
      </w:r>
      <w:proofErr w:type="gramEnd"/>
      <w:r>
        <w:rPr>
          <w:rFonts w:ascii="Arial" w:hAnsi="Arial" w:cs="Arial"/>
          <w:color w:val="212529"/>
          <w:shd w:val="clear" w:color="auto" w:fill="FFFFFF"/>
        </w:rPr>
        <w:t xml:space="preserve"> definit în mod diferit în legislaţia diferitelor ţări. </w:t>
      </w:r>
      <w:proofErr w:type="gramStart"/>
      <w:r>
        <w:rPr>
          <w:rFonts w:ascii="Arial" w:hAnsi="Arial" w:cs="Arial"/>
          <w:color w:val="212529"/>
          <w:shd w:val="clear" w:color="auto" w:fill="FFFFFF"/>
        </w:rPr>
        <w:t>De exemplu, în Codex Alimentarius FAO-WHO (FOOD AND AGRICULTURE ORGANIZATION OF THE UNITED NATIONS-WORLD HEALTH ORGANIZATION) aditivul este definit ca fiind orice substanţă care în mod normal nu este consumată ca aliment şi nu este folosită ca ingredient tipic al alimentului, indiferent dacă are sau nu valoare nutritivă, a cărei adăugare intenţionată în alimente serveşte unui scop tehnologic (inclusiv organoleptic) în ce priveşte fabricarea, procesarea, tratarea, ambalarea, transportarea sau păstrarea produselor alimentare, cu efect cert sau de la care se aşteaptă efecte convenabile (directe sau indirecte) asupra proprietăţilor acestora.</w:t>
      </w:r>
      <w:proofErr w:type="gramEnd"/>
      <w:r>
        <w:rPr>
          <w:rFonts w:ascii="Arial" w:hAnsi="Arial" w:cs="Arial"/>
          <w:color w:val="212529"/>
          <w:shd w:val="clear" w:color="auto" w:fill="FFFFFF"/>
        </w:rPr>
        <w:t xml:space="preserve"> Aditivii alimentari sunt indispensabili pentru fabricarea sau procesarea majorităţii alimentelor. Împreună cu progresele realizate în tehnologia alimentară, ei fac posibilă existenţa unor produse de înaltă calitateşi care pot fi păstrate pe o durată rezonabilă. Din categoria aditivilor fac parte doar substanţele care ajung în alimente în mod intenţionat, fiind excluse cele care ajung în mod accidental şi care sunt de fapt contaminanţi ai produselor alimentare. Aditivii au </w:t>
      </w:r>
      <w:proofErr w:type="gramStart"/>
      <w:r>
        <w:rPr>
          <w:rFonts w:ascii="Arial" w:hAnsi="Arial" w:cs="Arial"/>
          <w:color w:val="212529"/>
          <w:shd w:val="clear" w:color="auto" w:fill="FFFFFF"/>
        </w:rPr>
        <w:t>uneori şi rolul de</w:t>
      </w:r>
      <w:proofErr w:type="gramEnd"/>
      <w:r>
        <w:rPr>
          <w:rFonts w:ascii="Arial" w:hAnsi="Arial" w:cs="Arial"/>
          <w:color w:val="212529"/>
          <w:shd w:val="clear" w:color="auto" w:fill="FFFFFF"/>
        </w:rPr>
        <w:t xml:space="preserve"> a permite producerea unor alimente la preţuri mai scăzute. Nu </w:t>
      </w:r>
      <w:proofErr w:type="gramStart"/>
      <w:r>
        <w:rPr>
          <w:rFonts w:ascii="Arial" w:hAnsi="Arial" w:cs="Arial"/>
          <w:color w:val="212529"/>
          <w:shd w:val="clear" w:color="auto" w:fill="FFFFFF"/>
        </w:rPr>
        <w:t>este</w:t>
      </w:r>
      <w:proofErr w:type="gramEnd"/>
      <w:r>
        <w:rPr>
          <w:rFonts w:ascii="Arial" w:hAnsi="Arial" w:cs="Arial"/>
          <w:color w:val="212529"/>
          <w:shd w:val="clear" w:color="auto" w:fill="FFFFFF"/>
        </w:rPr>
        <w:t xml:space="preserve"> însă permis ca ele să fie folosite pentru a înşela consumatorul, de exemplu în ce proveşte prospeţimea produsului. În afară de aceasta, ele nu trebuie </w:t>
      </w:r>
      <w:proofErr w:type="gramStart"/>
      <w:r>
        <w:rPr>
          <w:rFonts w:ascii="Arial" w:hAnsi="Arial" w:cs="Arial"/>
          <w:color w:val="212529"/>
          <w:shd w:val="clear" w:color="auto" w:fill="FFFFFF"/>
        </w:rPr>
        <w:t>să</w:t>
      </w:r>
      <w:proofErr w:type="gramEnd"/>
      <w:r>
        <w:rPr>
          <w:rFonts w:ascii="Arial" w:hAnsi="Arial" w:cs="Arial"/>
          <w:color w:val="212529"/>
          <w:shd w:val="clear" w:color="auto" w:fill="FFFFFF"/>
        </w:rPr>
        <w:t xml:space="preserve"> afecteze în mod negativ calitatea produsului sau să pună în pericol sănătatea consumatorul.</w:t>
      </w:r>
    </w:p>
    <w:p w:rsidR="00050633" w:rsidRDefault="0005063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Default="00161643" w:rsidP="00050633"/>
    <w:p w:rsidR="00161643" w:rsidRPr="00050633" w:rsidRDefault="00161643" w:rsidP="00050633"/>
    <w:sectPr w:rsidR="00161643" w:rsidRPr="000506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ource Sans Pro">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42D5C"/>
    <w:multiLevelType w:val="multilevel"/>
    <w:tmpl w:val="C878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0D2D91"/>
    <w:multiLevelType w:val="multilevel"/>
    <w:tmpl w:val="C4463E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7F5B93"/>
    <w:multiLevelType w:val="multilevel"/>
    <w:tmpl w:val="CB52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A6235D"/>
    <w:multiLevelType w:val="multilevel"/>
    <w:tmpl w:val="C0CC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B87B1E"/>
    <w:multiLevelType w:val="multilevel"/>
    <w:tmpl w:val="F10C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E855CB"/>
    <w:multiLevelType w:val="multilevel"/>
    <w:tmpl w:val="0910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5043C5"/>
    <w:multiLevelType w:val="multilevel"/>
    <w:tmpl w:val="254E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DD2C89"/>
    <w:multiLevelType w:val="multilevel"/>
    <w:tmpl w:val="78967F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E625D4"/>
    <w:multiLevelType w:val="multilevel"/>
    <w:tmpl w:val="C4BA9F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6F4236"/>
    <w:multiLevelType w:val="multilevel"/>
    <w:tmpl w:val="8988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2"/>
  </w:num>
  <w:num w:numId="4">
    <w:abstractNumId w:val="9"/>
  </w:num>
  <w:num w:numId="5">
    <w:abstractNumId w:val="0"/>
  </w:num>
  <w:num w:numId="6">
    <w:abstractNumId w:val="6"/>
  </w:num>
  <w:num w:numId="7">
    <w:abstractNumId w:val="4"/>
  </w:num>
  <w:num w:numId="8">
    <w:abstractNumId w:val="7"/>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33"/>
    <w:rsid w:val="00050633"/>
    <w:rsid w:val="00161643"/>
    <w:rsid w:val="0026146E"/>
    <w:rsid w:val="002C6764"/>
    <w:rsid w:val="006568A6"/>
    <w:rsid w:val="009F26B5"/>
    <w:rsid w:val="00B75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1A4A08-9785-400A-8C08-8189094B4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614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ti">
    <w:name w:val="doc-ti"/>
    <w:basedOn w:val="Normal"/>
    <w:rsid w:val="00050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doc-c">
    <w:name w:val="no-doc-c"/>
    <w:basedOn w:val="Normal"/>
    <w:rsid w:val="00050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bl">
    <w:name w:val="ti-tbl"/>
    <w:basedOn w:val="Normal"/>
    <w:rsid w:val="00050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num">
    <w:name w:val="tbl-num"/>
    <w:basedOn w:val="Normal"/>
    <w:rsid w:val="00050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grseq-1">
    <w:name w:val="ti-grseq-1"/>
    <w:basedOn w:val="Normal"/>
    <w:rsid w:val="00050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050633"/>
  </w:style>
  <w:style w:type="paragraph" w:customStyle="1" w:styleId="Normal1">
    <w:name w:val="Normal1"/>
    <w:basedOn w:val="Normal"/>
    <w:rsid w:val="000506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50633"/>
    <w:rPr>
      <w:color w:val="0000FF"/>
      <w:u w:val="single"/>
    </w:rPr>
  </w:style>
  <w:style w:type="character" w:customStyle="1" w:styleId="super">
    <w:name w:val="super"/>
    <w:basedOn w:val="DefaultParagraphFont"/>
    <w:rsid w:val="00050633"/>
  </w:style>
  <w:style w:type="character" w:customStyle="1" w:styleId="italic">
    <w:name w:val="italic"/>
    <w:basedOn w:val="DefaultParagraphFont"/>
    <w:rsid w:val="00050633"/>
  </w:style>
  <w:style w:type="paragraph" w:customStyle="1" w:styleId="center">
    <w:name w:val="center"/>
    <w:basedOn w:val="Normal"/>
    <w:rsid w:val="00050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050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
    <w:name w:val="addr"/>
    <w:basedOn w:val="Normal"/>
    <w:rsid w:val="00050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annex-1">
    <w:name w:val="title-annex-1"/>
    <w:basedOn w:val="Normal"/>
    <w:rsid w:val="00050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seq-level-1">
    <w:name w:val="title-gr-seq-level-1"/>
    <w:basedOn w:val="Normal"/>
    <w:rsid w:val="00050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face">
    <w:name w:val="boldface"/>
    <w:basedOn w:val="DefaultParagraphFont"/>
    <w:rsid w:val="00050633"/>
  </w:style>
  <w:style w:type="paragraph" w:customStyle="1" w:styleId="modref">
    <w:name w:val="modref"/>
    <w:basedOn w:val="Normal"/>
    <w:rsid w:val="00050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
    <w:name w:val="norm"/>
    <w:basedOn w:val="Normal"/>
    <w:rsid w:val="00050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DefaultParagraphFont"/>
    <w:rsid w:val="00050633"/>
  </w:style>
  <w:style w:type="character" w:customStyle="1" w:styleId="italics">
    <w:name w:val="italics"/>
    <w:basedOn w:val="DefaultParagraphFont"/>
    <w:rsid w:val="00050633"/>
  </w:style>
  <w:style w:type="character" w:customStyle="1" w:styleId="subscript">
    <w:name w:val="subscript"/>
    <w:basedOn w:val="DefaultParagraphFont"/>
    <w:rsid w:val="00050633"/>
  </w:style>
  <w:style w:type="paragraph" w:styleId="NormalWeb">
    <w:name w:val="Normal (Web)"/>
    <w:basedOn w:val="Normal"/>
    <w:uiPriority w:val="99"/>
    <w:semiHidden/>
    <w:unhideWhenUsed/>
    <w:rsid w:val="000506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doc-first">
    <w:name w:val="title-doc-first"/>
    <w:basedOn w:val="Normal"/>
    <w:rsid w:val="000506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0633"/>
    <w:rPr>
      <w:b/>
      <w:bCs/>
    </w:rPr>
  </w:style>
  <w:style w:type="character" w:styleId="Emphasis">
    <w:name w:val="Emphasis"/>
    <w:basedOn w:val="DefaultParagraphFont"/>
    <w:uiPriority w:val="20"/>
    <w:qFormat/>
    <w:rsid w:val="00050633"/>
    <w:rPr>
      <w:i/>
      <w:iCs/>
    </w:rPr>
  </w:style>
  <w:style w:type="character" w:customStyle="1" w:styleId="Heading2Char">
    <w:name w:val="Heading 2 Char"/>
    <w:basedOn w:val="DefaultParagraphFont"/>
    <w:link w:val="Heading2"/>
    <w:uiPriority w:val="9"/>
    <w:rsid w:val="0026146E"/>
    <w:rPr>
      <w:rFonts w:ascii="Times New Roman" w:eastAsia="Times New Roman" w:hAnsi="Times New Roman" w:cs="Times New Roman"/>
      <w:b/>
      <w:bCs/>
      <w:sz w:val="36"/>
      <w:szCs w:val="36"/>
    </w:rPr>
  </w:style>
  <w:style w:type="paragraph" w:customStyle="1" w:styleId="lastmod">
    <w:name w:val="lastmod"/>
    <w:basedOn w:val="Normal"/>
    <w:rsid w:val="002614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16164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6164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55014">
      <w:bodyDiv w:val="1"/>
      <w:marLeft w:val="0"/>
      <w:marRight w:val="0"/>
      <w:marTop w:val="0"/>
      <w:marBottom w:val="0"/>
      <w:divBdr>
        <w:top w:val="none" w:sz="0" w:space="0" w:color="auto"/>
        <w:left w:val="none" w:sz="0" w:space="0" w:color="auto"/>
        <w:bottom w:val="none" w:sz="0" w:space="0" w:color="auto"/>
        <w:right w:val="none" w:sz="0" w:space="0" w:color="auto"/>
      </w:divBdr>
      <w:divsChild>
        <w:div w:id="1683236402">
          <w:marLeft w:val="0"/>
          <w:marRight w:val="0"/>
          <w:marTop w:val="0"/>
          <w:marBottom w:val="180"/>
          <w:divBdr>
            <w:top w:val="none" w:sz="0" w:space="0" w:color="auto"/>
            <w:left w:val="none" w:sz="0" w:space="0" w:color="auto"/>
            <w:bottom w:val="single" w:sz="6" w:space="0" w:color="DBD9C8"/>
            <w:right w:val="none" w:sz="0" w:space="0" w:color="auto"/>
          </w:divBdr>
        </w:div>
        <w:div w:id="690186131">
          <w:marLeft w:val="0"/>
          <w:marRight w:val="0"/>
          <w:marTop w:val="0"/>
          <w:marBottom w:val="225"/>
          <w:divBdr>
            <w:top w:val="none" w:sz="0" w:space="0" w:color="auto"/>
            <w:left w:val="none" w:sz="0" w:space="0" w:color="auto"/>
            <w:bottom w:val="none" w:sz="0" w:space="0" w:color="auto"/>
            <w:right w:val="none" w:sz="0" w:space="0" w:color="auto"/>
          </w:divBdr>
          <w:divsChild>
            <w:div w:id="242305694">
              <w:marLeft w:val="0"/>
              <w:marRight w:val="0"/>
              <w:marTop w:val="0"/>
              <w:marBottom w:val="0"/>
              <w:divBdr>
                <w:top w:val="none" w:sz="0" w:space="0" w:color="auto"/>
                <w:left w:val="none" w:sz="0" w:space="0" w:color="auto"/>
                <w:bottom w:val="none" w:sz="0" w:space="0" w:color="auto"/>
                <w:right w:val="none" w:sz="0" w:space="0" w:color="auto"/>
              </w:divBdr>
              <w:divsChild>
                <w:div w:id="18621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00772">
      <w:bodyDiv w:val="1"/>
      <w:marLeft w:val="0"/>
      <w:marRight w:val="0"/>
      <w:marTop w:val="0"/>
      <w:marBottom w:val="0"/>
      <w:divBdr>
        <w:top w:val="none" w:sz="0" w:space="0" w:color="auto"/>
        <w:left w:val="none" w:sz="0" w:space="0" w:color="auto"/>
        <w:bottom w:val="none" w:sz="0" w:space="0" w:color="auto"/>
        <w:right w:val="none" w:sz="0" w:space="0" w:color="auto"/>
      </w:divBdr>
      <w:divsChild>
        <w:div w:id="1739667111">
          <w:marLeft w:val="600"/>
          <w:marRight w:val="0"/>
          <w:marTop w:val="0"/>
          <w:marBottom w:val="0"/>
          <w:divBdr>
            <w:top w:val="none" w:sz="0" w:space="0" w:color="auto"/>
            <w:left w:val="none" w:sz="0" w:space="0" w:color="auto"/>
            <w:bottom w:val="none" w:sz="0" w:space="0" w:color="auto"/>
            <w:right w:val="none" w:sz="0" w:space="0" w:color="auto"/>
          </w:divBdr>
        </w:div>
        <w:div w:id="1220676439">
          <w:marLeft w:val="600"/>
          <w:marRight w:val="0"/>
          <w:marTop w:val="0"/>
          <w:marBottom w:val="0"/>
          <w:divBdr>
            <w:top w:val="none" w:sz="0" w:space="0" w:color="auto"/>
            <w:left w:val="none" w:sz="0" w:space="0" w:color="auto"/>
            <w:bottom w:val="none" w:sz="0" w:space="0" w:color="auto"/>
            <w:right w:val="none" w:sz="0" w:space="0" w:color="auto"/>
          </w:divBdr>
        </w:div>
        <w:div w:id="510484901">
          <w:marLeft w:val="600"/>
          <w:marRight w:val="0"/>
          <w:marTop w:val="0"/>
          <w:marBottom w:val="0"/>
          <w:divBdr>
            <w:top w:val="none" w:sz="0" w:space="0" w:color="auto"/>
            <w:left w:val="none" w:sz="0" w:space="0" w:color="auto"/>
            <w:bottom w:val="none" w:sz="0" w:space="0" w:color="auto"/>
            <w:right w:val="none" w:sz="0" w:space="0" w:color="auto"/>
          </w:divBdr>
        </w:div>
        <w:div w:id="688525055">
          <w:marLeft w:val="600"/>
          <w:marRight w:val="0"/>
          <w:marTop w:val="0"/>
          <w:marBottom w:val="0"/>
          <w:divBdr>
            <w:top w:val="none" w:sz="0" w:space="0" w:color="auto"/>
            <w:left w:val="none" w:sz="0" w:space="0" w:color="auto"/>
            <w:bottom w:val="none" w:sz="0" w:space="0" w:color="auto"/>
            <w:right w:val="none" w:sz="0" w:space="0" w:color="auto"/>
          </w:divBdr>
        </w:div>
        <w:div w:id="1531381794">
          <w:marLeft w:val="600"/>
          <w:marRight w:val="0"/>
          <w:marTop w:val="0"/>
          <w:marBottom w:val="0"/>
          <w:divBdr>
            <w:top w:val="none" w:sz="0" w:space="0" w:color="auto"/>
            <w:left w:val="none" w:sz="0" w:space="0" w:color="auto"/>
            <w:bottom w:val="none" w:sz="0" w:space="0" w:color="auto"/>
            <w:right w:val="none" w:sz="0" w:space="0" w:color="auto"/>
          </w:divBdr>
        </w:div>
        <w:div w:id="43065383">
          <w:marLeft w:val="600"/>
          <w:marRight w:val="0"/>
          <w:marTop w:val="0"/>
          <w:marBottom w:val="0"/>
          <w:divBdr>
            <w:top w:val="none" w:sz="0" w:space="0" w:color="auto"/>
            <w:left w:val="none" w:sz="0" w:space="0" w:color="auto"/>
            <w:bottom w:val="none" w:sz="0" w:space="0" w:color="auto"/>
            <w:right w:val="none" w:sz="0" w:space="0" w:color="auto"/>
          </w:divBdr>
        </w:div>
        <w:div w:id="2068992583">
          <w:marLeft w:val="600"/>
          <w:marRight w:val="0"/>
          <w:marTop w:val="0"/>
          <w:marBottom w:val="0"/>
          <w:divBdr>
            <w:top w:val="none" w:sz="0" w:space="0" w:color="auto"/>
            <w:left w:val="none" w:sz="0" w:space="0" w:color="auto"/>
            <w:bottom w:val="none" w:sz="0" w:space="0" w:color="auto"/>
            <w:right w:val="none" w:sz="0" w:space="0" w:color="auto"/>
          </w:divBdr>
        </w:div>
        <w:div w:id="89161644">
          <w:marLeft w:val="600"/>
          <w:marRight w:val="0"/>
          <w:marTop w:val="0"/>
          <w:marBottom w:val="0"/>
          <w:divBdr>
            <w:top w:val="none" w:sz="0" w:space="0" w:color="auto"/>
            <w:left w:val="none" w:sz="0" w:space="0" w:color="auto"/>
            <w:bottom w:val="none" w:sz="0" w:space="0" w:color="auto"/>
            <w:right w:val="none" w:sz="0" w:space="0" w:color="auto"/>
          </w:divBdr>
        </w:div>
        <w:div w:id="653727147">
          <w:marLeft w:val="600"/>
          <w:marRight w:val="0"/>
          <w:marTop w:val="0"/>
          <w:marBottom w:val="0"/>
          <w:divBdr>
            <w:top w:val="none" w:sz="0" w:space="0" w:color="auto"/>
            <w:left w:val="none" w:sz="0" w:space="0" w:color="auto"/>
            <w:bottom w:val="none" w:sz="0" w:space="0" w:color="auto"/>
            <w:right w:val="none" w:sz="0" w:space="0" w:color="auto"/>
          </w:divBdr>
        </w:div>
        <w:div w:id="1289513667">
          <w:marLeft w:val="600"/>
          <w:marRight w:val="0"/>
          <w:marTop w:val="0"/>
          <w:marBottom w:val="0"/>
          <w:divBdr>
            <w:top w:val="none" w:sz="0" w:space="0" w:color="auto"/>
            <w:left w:val="none" w:sz="0" w:space="0" w:color="auto"/>
            <w:bottom w:val="none" w:sz="0" w:space="0" w:color="auto"/>
            <w:right w:val="none" w:sz="0" w:space="0" w:color="auto"/>
          </w:divBdr>
        </w:div>
        <w:div w:id="1891111062">
          <w:marLeft w:val="600"/>
          <w:marRight w:val="0"/>
          <w:marTop w:val="0"/>
          <w:marBottom w:val="0"/>
          <w:divBdr>
            <w:top w:val="none" w:sz="0" w:space="0" w:color="auto"/>
            <w:left w:val="none" w:sz="0" w:space="0" w:color="auto"/>
            <w:bottom w:val="none" w:sz="0" w:space="0" w:color="auto"/>
            <w:right w:val="none" w:sz="0" w:space="0" w:color="auto"/>
          </w:divBdr>
        </w:div>
        <w:div w:id="1588615130">
          <w:marLeft w:val="600"/>
          <w:marRight w:val="0"/>
          <w:marTop w:val="0"/>
          <w:marBottom w:val="0"/>
          <w:divBdr>
            <w:top w:val="none" w:sz="0" w:space="0" w:color="auto"/>
            <w:left w:val="none" w:sz="0" w:space="0" w:color="auto"/>
            <w:bottom w:val="none" w:sz="0" w:space="0" w:color="auto"/>
            <w:right w:val="none" w:sz="0" w:space="0" w:color="auto"/>
          </w:divBdr>
        </w:div>
        <w:div w:id="1963724414">
          <w:marLeft w:val="600"/>
          <w:marRight w:val="0"/>
          <w:marTop w:val="0"/>
          <w:marBottom w:val="0"/>
          <w:divBdr>
            <w:top w:val="none" w:sz="0" w:space="0" w:color="auto"/>
            <w:left w:val="none" w:sz="0" w:space="0" w:color="auto"/>
            <w:bottom w:val="none" w:sz="0" w:space="0" w:color="auto"/>
            <w:right w:val="none" w:sz="0" w:space="0" w:color="auto"/>
          </w:divBdr>
        </w:div>
        <w:div w:id="205919067">
          <w:marLeft w:val="600"/>
          <w:marRight w:val="0"/>
          <w:marTop w:val="0"/>
          <w:marBottom w:val="0"/>
          <w:divBdr>
            <w:top w:val="none" w:sz="0" w:space="0" w:color="auto"/>
            <w:left w:val="none" w:sz="0" w:space="0" w:color="auto"/>
            <w:bottom w:val="none" w:sz="0" w:space="0" w:color="auto"/>
            <w:right w:val="none" w:sz="0" w:space="0" w:color="auto"/>
          </w:divBdr>
        </w:div>
        <w:div w:id="119306163">
          <w:marLeft w:val="600"/>
          <w:marRight w:val="0"/>
          <w:marTop w:val="0"/>
          <w:marBottom w:val="0"/>
          <w:divBdr>
            <w:top w:val="none" w:sz="0" w:space="0" w:color="auto"/>
            <w:left w:val="none" w:sz="0" w:space="0" w:color="auto"/>
            <w:bottom w:val="none" w:sz="0" w:space="0" w:color="auto"/>
            <w:right w:val="none" w:sz="0" w:space="0" w:color="auto"/>
          </w:divBdr>
        </w:div>
        <w:div w:id="747507460">
          <w:marLeft w:val="600"/>
          <w:marRight w:val="0"/>
          <w:marTop w:val="0"/>
          <w:marBottom w:val="0"/>
          <w:divBdr>
            <w:top w:val="none" w:sz="0" w:space="0" w:color="auto"/>
            <w:left w:val="none" w:sz="0" w:space="0" w:color="auto"/>
            <w:bottom w:val="none" w:sz="0" w:space="0" w:color="auto"/>
            <w:right w:val="none" w:sz="0" w:space="0" w:color="auto"/>
          </w:divBdr>
        </w:div>
        <w:div w:id="212741004">
          <w:marLeft w:val="600"/>
          <w:marRight w:val="0"/>
          <w:marTop w:val="0"/>
          <w:marBottom w:val="0"/>
          <w:divBdr>
            <w:top w:val="none" w:sz="0" w:space="0" w:color="auto"/>
            <w:left w:val="none" w:sz="0" w:space="0" w:color="auto"/>
            <w:bottom w:val="none" w:sz="0" w:space="0" w:color="auto"/>
            <w:right w:val="none" w:sz="0" w:space="0" w:color="auto"/>
          </w:divBdr>
        </w:div>
        <w:div w:id="662516177">
          <w:marLeft w:val="600"/>
          <w:marRight w:val="0"/>
          <w:marTop w:val="0"/>
          <w:marBottom w:val="0"/>
          <w:divBdr>
            <w:top w:val="none" w:sz="0" w:space="0" w:color="auto"/>
            <w:left w:val="none" w:sz="0" w:space="0" w:color="auto"/>
            <w:bottom w:val="none" w:sz="0" w:space="0" w:color="auto"/>
            <w:right w:val="none" w:sz="0" w:space="0" w:color="auto"/>
          </w:divBdr>
        </w:div>
        <w:div w:id="864710430">
          <w:marLeft w:val="600"/>
          <w:marRight w:val="0"/>
          <w:marTop w:val="0"/>
          <w:marBottom w:val="0"/>
          <w:divBdr>
            <w:top w:val="none" w:sz="0" w:space="0" w:color="auto"/>
            <w:left w:val="none" w:sz="0" w:space="0" w:color="auto"/>
            <w:bottom w:val="none" w:sz="0" w:space="0" w:color="auto"/>
            <w:right w:val="none" w:sz="0" w:space="0" w:color="auto"/>
          </w:divBdr>
        </w:div>
        <w:div w:id="2012103213">
          <w:marLeft w:val="600"/>
          <w:marRight w:val="0"/>
          <w:marTop w:val="0"/>
          <w:marBottom w:val="0"/>
          <w:divBdr>
            <w:top w:val="none" w:sz="0" w:space="0" w:color="auto"/>
            <w:left w:val="none" w:sz="0" w:space="0" w:color="auto"/>
            <w:bottom w:val="none" w:sz="0" w:space="0" w:color="auto"/>
            <w:right w:val="none" w:sz="0" w:space="0" w:color="auto"/>
          </w:divBdr>
        </w:div>
        <w:div w:id="1566918468">
          <w:marLeft w:val="600"/>
          <w:marRight w:val="0"/>
          <w:marTop w:val="0"/>
          <w:marBottom w:val="0"/>
          <w:divBdr>
            <w:top w:val="none" w:sz="0" w:space="0" w:color="auto"/>
            <w:left w:val="none" w:sz="0" w:space="0" w:color="auto"/>
            <w:bottom w:val="none" w:sz="0" w:space="0" w:color="auto"/>
            <w:right w:val="none" w:sz="0" w:space="0" w:color="auto"/>
          </w:divBdr>
        </w:div>
        <w:div w:id="309598233">
          <w:marLeft w:val="600"/>
          <w:marRight w:val="0"/>
          <w:marTop w:val="0"/>
          <w:marBottom w:val="0"/>
          <w:divBdr>
            <w:top w:val="none" w:sz="0" w:space="0" w:color="auto"/>
            <w:left w:val="none" w:sz="0" w:space="0" w:color="auto"/>
            <w:bottom w:val="none" w:sz="0" w:space="0" w:color="auto"/>
            <w:right w:val="none" w:sz="0" w:space="0" w:color="auto"/>
          </w:divBdr>
        </w:div>
        <w:div w:id="254679455">
          <w:marLeft w:val="600"/>
          <w:marRight w:val="0"/>
          <w:marTop w:val="0"/>
          <w:marBottom w:val="0"/>
          <w:divBdr>
            <w:top w:val="none" w:sz="0" w:space="0" w:color="auto"/>
            <w:left w:val="none" w:sz="0" w:space="0" w:color="auto"/>
            <w:bottom w:val="none" w:sz="0" w:space="0" w:color="auto"/>
            <w:right w:val="none" w:sz="0" w:space="0" w:color="auto"/>
          </w:divBdr>
        </w:div>
        <w:div w:id="1707556966">
          <w:marLeft w:val="600"/>
          <w:marRight w:val="0"/>
          <w:marTop w:val="0"/>
          <w:marBottom w:val="0"/>
          <w:divBdr>
            <w:top w:val="none" w:sz="0" w:space="0" w:color="auto"/>
            <w:left w:val="none" w:sz="0" w:space="0" w:color="auto"/>
            <w:bottom w:val="none" w:sz="0" w:space="0" w:color="auto"/>
            <w:right w:val="none" w:sz="0" w:space="0" w:color="auto"/>
          </w:divBdr>
        </w:div>
        <w:div w:id="289560205">
          <w:marLeft w:val="600"/>
          <w:marRight w:val="0"/>
          <w:marTop w:val="0"/>
          <w:marBottom w:val="0"/>
          <w:divBdr>
            <w:top w:val="none" w:sz="0" w:space="0" w:color="auto"/>
            <w:left w:val="none" w:sz="0" w:space="0" w:color="auto"/>
            <w:bottom w:val="none" w:sz="0" w:space="0" w:color="auto"/>
            <w:right w:val="none" w:sz="0" w:space="0" w:color="auto"/>
          </w:divBdr>
        </w:div>
        <w:div w:id="307444337">
          <w:marLeft w:val="600"/>
          <w:marRight w:val="0"/>
          <w:marTop w:val="0"/>
          <w:marBottom w:val="0"/>
          <w:divBdr>
            <w:top w:val="none" w:sz="0" w:space="0" w:color="auto"/>
            <w:left w:val="none" w:sz="0" w:space="0" w:color="auto"/>
            <w:bottom w:val="none" w:sz="0" w:space="0" w:color="auto"/>
            <w:right w:val="none" w:sz="0" w:space="0" w:color="auto"/>
          </w:divBdr>
        </w:div>
      </w:divsChild>
    </w:div>
    <w:div w:id="717320597">
      <w:bodyDiv w:val="1"/>
      <w:marLeft w:val="0"/>
      <w:marRight w:val="0"/>
      <w:marTop w:val="0"/>
      <w:marBottom w:val="0"/>
      <w:divBdr>
        <w:top w:val="none" w:sz="0" w:space="0" w:color="auto"/>
        <w:left w:val="none" w:sz="0" w:space="0" w:color="auto"/>
        <w:bottom w:val="none" w:sz="0" w:space="0" w:color="auto"/>
        <w:right w:val="none" w:sz="0" w:space="0" w:color="auto"/>
      </w:divBdr>
    </w:div>
    <w:div w:id="952589471">
      <w:bodyDiv w:val="1"/>
      <w:marLeft w:val="0"/>
      <w:marRight w:val="0"/>
      <w:marTop w:val="0"/>
      <w:marBottom w:val="0"/>
      <w:divBdr>
        <w:top w:val="none" w:sz="0" w:space="0" w:color="auto"/>
        <w:left w:val="none" w:sz="0" w:space="0" w:color="auto"/>
        <w:bottom w:val="none" w:sz="0" w:space="0" w:color="auto"/>
        <w:right w:val="none" w:sz="0" w:space="0" w:color="auto"/>
      </w:divBdr>
      <w:divsChild>
        <w:div w:id="1285498064">
          <w:marLeft w:val="0"/>
          <w:marRight w:val="0"/>
          <w:marTop w:val="0"/>
          <w:marBottom w:val="180"/>
          <w:divBdr>
            <w:top w:val="none" w:sz="0" w:space="0" w:color="auto"/>
            <w:left w:val="none" w:sz="0" w:space="0" w:color="auto"/>
            <w:bottom w:val="single" w:sz="6" w:space="0" w:color="DBD9C8"/>
            <w:right w:val="none" w:sz="0" w:space="0" w:color="auto"/>
          </w:divBdr>
        </w:div>
        <w:div w:id="1861240605">
          <w:marLeft w:val="0"/>
          <w:marRight w:val="0"/>
          <w:marTop w:val="0"/>
          <w:marBottom w:val="180"/>
          <w:divBdr>
            <w:top w:val="none" w:sz="0" w:space="0" w:color="auto"/>
            <w:left w:val="none" w:sz="0" w:space="0" w:color="auto"/>
            <w:bottom w:val="single" w:sz="6" w:space="0" w:color="DBD9C8"/>
            <w:right w:val="none" w:sz="0" w:space="0" w:color="auto"/>
          </w:divBdr>
        </w:div>
        <w:div w:id="412750220">
          <w:marLeft w:val="0"/>
          <w:marRight w:val="0"/>
          <w:marTop w:val="0"/>
          <w:marBottom w:val="180"/>
          <w:divBdr>
            <w:top w:val="none" w:sz="0" w:space="0" w:color="auto"/>
            <w:left w:val="none" w:sz="0" w:space="0" w:color="auto"/>
            <w:bottom w:val="single" w:sz="6" w:space="0" w:color="DBD9C8"/>
            <w:right w:val="none" w:sz="0" w:space="0" w:color="auto"/>
          </w:divBdr>
        </w:div>
      </w:divsChild>
    </w:div>
    <w:div w:id="959645539">
      <w:bodyDiv w:val="1"/>
      <w:marLeft w:val="0"/>
      <w:marRight w:val="0"/>
      <w:marTop w:val="0"/>
      <w:marBottom w:val="0"/>
      <w:divBdr>
        <w:top w:val="none" w:sz="0" w:space="0" w:color="auto"/>
        <w:left w:val="none" w:sz="0" w:space="0" w:color="auto"/>
        <w:bottom w:val="none" w:sz="0" w:space="0" w:color="auto"/>
        <w:right w:val="none" w:sz="0" w:space="0" w:color="auto"/>
      </w:divBdr>
      <w:divsChild>
        <w:div w:id="2038121238">
          <w:marLeft w:val="0"/>
          <w:marRight w:val="0"/>
          <w:marTop w:val="0"/>
          <w:marBottom w:val="0"/>
          <w:divBdr>
            <w:top w:val="none" w:sz="0" w:space="0" w:color="auto"/>
            <w:left w:val="none" w:sz="0" w:space="0" w:color="auto"/>
            <w:bottom w:val="none" w:sz="0" w:space="0" w:color="auto"/>
            <w:right w:val="none" w:sz="0" w:space="0" w:color="auto"/>
          </w:divBdr>
          <w:divsChild>
            <w:div w:id="1748261077">
              <w:marLeft w:val="0"/>
              <w:marRight w:val="0"/>
              <w:marTop w:val="100"/>
              <w:marBottom w:val="100"/>
              <w:divBdr>
                <w:top w:val="none" w:sz="0" w:space="0" w:color="auto"/>
                <w:left w:val="none" w:sz="0" w:space="0" w:color="auto"/>
                <w:bottom w:val="none" w:sz="0" w:space="0" w:color="auto"/>
                <w:right w:val="none" w:sz="0" w:space="0" w:color="auto"/>
              </w:divBdr>
              <w:divsChild>
                <w:div w:id="904484726">
                  <w:marLeft w:val="0"/>
                  <w:marRight w:val="0"/>
                  <w:marTop w:val="0"/>
                  <w:marBottom w:val="0"/>
                  <w:divBdr>
                    <w:top w:val="none" w:sz="0" w:space="0" w:color="auto"/>
                    <w:left w:val="none" w:sz="0" w:space="0" w:color="auto"/>
                    <w:bottom w:val="none" w:sz="0" w:space="0" w:color="auto"/>
                    <w:right w:val="none" w:sz="0" w:space="0" w:color="auto"/>
                  </w:divBdr>
                  <w:divsChild>
                    <w:div w:id="2044865503">
                      <w:marLeft w:val="0"/>
                      <w:marRight w:val="0"/>
                      <w:marTop w:val="0"/>
                      <w:marBottom w:val="0"/>
                      <w:divBdr>
                        <w:top w:val="none" w:sz="0" w:space="0" w:color="auto"/>
                        <w:left w:val="none" w:sz="0" w:space="0" w:color="auto"/>
                        <w:bottom w:val="none" w:sz="0" w:space="0" w:color="auto"/>
                        <w:right w:val="none" w:sz="0" w:space="0" w:color="auto"/>
                      </w:divBdr>
                      <w:divsChild>
                        <w:div w:id="979270121">
                          <w:marLeft w:val="0"/>
                          <w:marRight w:val="0"/>
                          <w:marTop w:val="0"/>
                          <w:marBottom w:val="0"/>
                          <w:divBdr>
                            <w:top w:val="none" w:sz="0" w:space="0" w:color="auto"/>
                            <w:left w:val="none" w:sz="0" w:space="0" w:color="auto"/>
                            <w:bottom w:val="none" w:sz="0" w:space="0" w:color="auto"/>
                            <w:right w:val="none" w:sz="0" w:space="0" w:color="auto"/>
                          </w:divBdr>
                          <w:divsChild>
                            <w:div w:id="3761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14882">
                      <w:marLeft w:val="0"/>
                      <w:marRight w:val="0"/>
                      <w:marTop w:val="0"/>
                      <w:marBottom w:val="0"/>
                      <w:divBdr>
                        <w:top w:val="none" w:sz="0" w:space="0" w:color="auto"/>
                        <w:left w:val="none" w:sz="0" w:space="0" w:color="auto"/>
                        <w:bottom w:val="none" w:sz="0" w:space="0" w:color="auto"/>
                        <w:right w:val="none" w:sz="0" w:space="0" w:color="auto"/>
                      </w:divBdr>
                    </w:div>
                    <w:div w:id="2145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3516">
      <w:bodyDiv w:val="1"/>
      <w:marLeft w:val="0"/>
      <w:marRight w:val="0"/>
      <w:marTop w:val="0"/>
      <w:marBottom w:val="0"/>
      <w:divBdr>
        <w:top w:val="none" w:sz="0" w:space="0" w:color="auto"/>
        <w:left w:val="none" w:sz="0" w:space="0" w:color="auto"/>
        <w:bottom w:val="none" w:sz="0" w:space="0" w:color="auto"/>
        <w:right w:val="none" w:sz="0" w:space="0" w:color="auto"/>
      </w:divBdr>
    </w:div>
    <w:div w:id="1293713116">
      <w:bodyDiv w:val="1"/>
      <w:marLeft w:val="0"/>
      <w:marRight w:val="0"/>
      <w:marTop w:val="0"/>
      <w:marBottom w:val="0"/>
      <w:divBdr>
        <w:top w:val="none" w:sz="0" w:space="0" w:color="auto"/>
        <w:left w:val="none" w:sz="0" w:space="0" w:color="auto"/>
        <w:bottom w:val="none" w:sz="0" w:space="0" w:color="auto"/>
        <w:right w:val="none" w:sz="0" w:space="0" w:color="auto"/>
      </w:divBdr>
      <w:divsChild>
        <w:div w:id="204493141">
          <w:marLeft w:val="0"/>
          <w:marRight w:val="0"/>
          <w:marTop w:val="0"/>
          <w:marBottom w:val="180"/>
          <w:divBdr>
            <w:top w:val="none" w:sz="0" w:space="0" w:color="auto"/>
            <w:left w:val="none" w:sz="0" w:space="0" w:color="auto"/>
            <w:bottom w:val="single" w:sz="6" w:space="0" w:color="DBD9C8"/>
            <w:right w:val="none" w:sz="0" w:space="0" w:color="auto"/>
          </w:divBdr>
        </w:div>
        <w:div w:id="1673993550">
          <w:marLeft w:val="0"/>
          <w:marRight w:val="0"/>
          <w:marTop w:val="0"/>
          <w:marBottom w:val="225"/>
          <w:divBdr>
            <w:top w:val="none" w:sz="0" w:space="0" w:color="auto"/>
            <w:left w:val="none" w:sz="0" w:space="0" w:color="auto"/>
            <w:bottom w:val="none" w:sz="0" w:space="0" w:color="auto"/>
            <w:right w:val="none" w:sz="0" w:space="0" w:color="auto"/>
          </w:divBdr>
          <w:divsChild>
            <w:div w:id="1549955943">
              <w:marLeft w:val="0"/>
              <w:marRight w:val="0"/>
              <w:marTop w:val="0"/>
              <w:marBottom w:val="0"/>
              <w:divBdr>
                <w:top w:val="none" w:sz="0" w:space="0" w:color="auto"/>
                <w:left w:val="none" w:sz="0" w:space="0" w:color="auto"/>
                <w:bottom w:val="none" w:sz="0" w:space="0" w:color="auto"/>
                <w:right w:val="none" w:sz="0" w:space="0" w:color="auto"/>
              </w:divBdr>
              <w:divsChild>
                <w:div w:id="13972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3504">
      <w:bodyDiv w:val="1"/>
      <w:marLeft w:val="0"/>
      <w:marRight w:val="0"/>
      <w:marTop w:val="0"/>
      <w:marBottom w:val="0"/>
      <w:divBdr>
        <w:top w:val="none" w:sz="0" w:space="0" w:color="auto"/>
        <w:left w:val="none" w:sz="0" w:space="0" w:color="auto"/>
        <w:bottom w:val="none" w:sz="0" w:space="0" w:color="auto"/>
        <w:right w:val="none" w:sz="0" w:space="0" w:color="auto"/>
      </w:divBdr>
      <w:divsChild>
        <w:div w:id="1739937126">
          <w:marLeft w:val="0"/>
          <w:marRight w:val="0"/>
          <w:marTop w:val="0"/>
          <w:marBottom w:val="0"/>
          <w:divBdr>
            <w:top w:val="none" w:sz="0" w:space="0" w:color="auto"/>
            <w:left w:val="none" w:sz="0" w:space="0" w:color="auto"/>
            <w:bottom w:val="none" w:sz="0" w:space="0" w:color="auto"/>
            <w:right w:val="none" w:sz="0" w:space="0" w:color="auto"/>
          </w:divBdr>
        </w:div>
      </w:divsChild>
    </w:div>
    <w:div w:id="1355569670">
      <w:bodyDiv w:val="1"/>
      <w:marLeft w:val="0"/>
      <w:marRight w:val="0"/>
      <w:marTop w:val="0"/>
      <w:marBottom w:val="0"/>
      <w:divBdr>
        <w:top w:val="none" w:sz="0" w:space="0" w:color="auto"/>
        <w:left w:val="none" w:sz="0" w:space="0" w:color="auto"/>
        <w:bottom w:val="none" w:sz="0" w:space="0" w:color="auto"/>
        <w:right w:val="none" w:sz="0" w:space="0" w:color="auto"/>
      </w:divBdr>
      <w:divsChild>
        <w:div w:id="2087678153">
          <w:marLeft w:val="0"/>
          <w:marRight w:val="0"/>
          <w:marTop w:val="0"/>
          <w:marBottom w:val="180"/>
          <w:divBdr>
            <w:top w:val="none" w:sz="0" w:space="0" w:color="auto"/>
            <w:left w:val="none" w:sz="0" w:space="0" w:color="auto"/>
            <w:bottom w:val="single" w:sz="6" w:space="0" w:color="DBD9C8"/>
            <w:right w:val="none" w:sz="0" w:space="0" w:color="auto"/>
          </w:divBdr>
        </w:div>
        <w:div w:id="1402486392">
          <w:marLeft w:val="0"/>
          <w:marRight w:val="0"/>
          <w:marTop w:val="0"/>
          <w:marBottom w:val="180"/>
          <w:divBdr>
            <w:top w:val="none" w:sz="0" w:space="0" w:color="auto"/>
            <w:left w:val="none" w:sz="0" w:space="0" w:color="auto"/>
            <w:bottom w:val="single" w:sz="6" w:space="0" w:color="DBD9C8"/>
            <w:right w:val="none" w:sz="0" w:space="0" w:color="auto"/>
          </w:divBdr>
        </w:div>
      </w:divsChild>
    </w:div>
    <w:div w:id="1378312598">
      <w:bodyDiv w:val="1"/>
      <w:marLeft w:val="0"/>
      <w:marRight w:val="0"/>
      <w:marTop w:val="0"/>
      <w:marBottom w:val="0"/>
      <w:divBdr>
        <w:top w:val="none" w:sz="0" w:space="0" w:color="auto"/>
        <w:left w:val="none" w:sz="0" w:space="0" w:color="auto"/>
        <w:bottom w:val="none" w:sz="0" w:space="0" w:color="auto"/>
        <w:right w:val="none" w:sz="0" w:space="0" w:color="auto"/>
      </w:divBdr>
      <w:divsChild>
        <w:div w:id="1744522669">
          <w:marLeft w:val="0"/>
          <w:marRight w:val="0"/>
          <w:marTop w:val="0"/>
          <w:marBottom w:val="180"/>
          <w:divBdr>
            <w:top w:val="none" w:sz="0" w:space="0" w:color="auto"/>
            <w:left w:val="none" w:sz="0" w:space="0" w:color="auto"/>
            <w:bottom w:val="single" w:sz="6" w:space="0" w:color="DBD9C8"/>
            <w:right w:val="none" w:sz="0" w:space="0" w:color="auto"/>
          </w:divBdr>
        </w:div>
        <w:div w:id="327825062">
          <w:marLeft w:val="0"/>
          <w:marRight w:val="0"/>
          <w:marTop w:val="0"/>
          <w:marBottom w:val="180"/>
          <w:divBdr>
            <w:top w:val="none" w:sz="0" w:space="0" w:color="auto"/>
            <w:left w:val="none" w:sz="0" w:space="0" w:color="auto"/>
            <w:bottom w:val="single" w:sz="6" w:space="0" w:color="DBD9C8"/>
            <w:right w:val="none" w:sz="0" w:space="0" w:color="auto"/>
          </w:divBdr>
        </w:div>
      </w:divsChild>
    </w:div>
    <w:div w:id="1412046735">
      <w:bodyDiv w:val="1"/>
      <w:marLeft w:val="0"/>
      <w:marRight w:val="0"/>
      <w:marTop w:val="0"/>
      <w:marBottom w:val="0"/>
      <w:divBdr>
        <w:top w:val="none" w:sz="0" w:space="0" w:color="auto"/>
        <w:left w:val="none" w:sz="0" w:space="0" w:color="auto"/>
        <w:bottom w:val="none" w:sz="0" w:space="0" w:color="auto"/>
        <w:right w:val="none" w:sz="0" w:space="0" w:color="auto"/>
      </w:divBdr>
      <w:divsChild>
        <w:div w:id="1242981822">
          <w:marLeft w:val="0"/>
          <w:marRight w:val="0"/>
          <w:marTop w:val="0"/>
          <w:marBottom w:val="180"/>
          <w:divBdr>
            <w:top w:val="none" w:sz="0" w:space="0" w:color="auto"/>
            <w:left w:val="none" w:sz="0" w:space="0" w:color="auto"/>
            <w:bottom w:val="single" w:sz="6" w:space="0" w:color="DBD9C8"/>
            <w:right w:val="none" w:sz="0" w:space="0" w:color="auto"/>
          </w:divBdr>
        </w:div>
        <w:div w:id="1641613001">
          <w:marLeft w:val="0"/>
          <w:marRight w:val="0"/>
          <w:marTop w:val="0"/>
          <w:marBottom w:val="180"/>
          <w:divBdr>
            <w:top w:val="none" w:sz="0" w:space="0" w:color="auto"/>
            <w:left w:val="none" w:sz="0" w:space="0" w:color="auto"/>
            <w:bottom w:val="single" w:sz="6" w:space="0" w:color="DBD9C8"/>
            <w:right w:val="none" w:sz="0" w:space="0" w:color="auto"/>
          </w:divBdr>
        </w:div>
      </w:divsChild>
    </w:div>
    <w:div w:id="1710256464">
      <w:bodyDiv w:val="1"/>
      <w:marLeft w:val="0"/>
      <w:marRight w:val="0"/>
      <w:marTop w:val="0"/>
      <w:marBottom w:val="0"/>
      <w:divBdr>
        <w:top w:val="none" w:sz="0" w:space="0" w:color="auto"/>
        <w:left w:val="none" w:sz="0" w:space="0" w:color="auto"/>
        <w:bottom w:val="none" w:sz="0" w:space="0" w:color="auto"/>
        <w:right w:val="none" w:sz="0" w:space="0" w:color="auto"/>
      </w:divBdr>
      <w:divsChild>
        <w:div w:id="1045641042">
          <w:marLeft w:val="0"/>
          <w:marRight w:val="0"/>
          <w:marTop w:val="0"/>
          <w:marBottom w:val="0"/>
          <w:divBdr>
            <w:top w:val="none" w:sz="0" w:space="0" w:color="auto"/>
            <w:left w:val="none" w:sz="0" w:space="0" w:color="auto"/>
            <w:bottom w:val="none" w:sz="0" w:space="0" w:color="auto"/>
            <w:right w:val="none" w:sz="0" w:space="0" w:color="auto"/>
          </w:divBdr>
          <w:divsChild>
            <w:div w:id="1116365095">
              <w:marLeft w:val="0"/>
              <w:marRight w:val="0"/>
              <w:marTop w:val="120"/>
              <w:marBottom w:val="0"/>
              <w:divBdr>
                <w:top w:val="none" w:sz="0" w:space="0" w:color="auto"/>
                <w:left w:val="none" w:sz="0" w:space="0" w:color="auto"/>
                <w:bottom w:val="none" w:sz="0" w:space="0" w:color="auto"/>
                <w:right w:val="none" w:sz="0" w:space="0" w:color="auto"/>
              </w:divBdr>
            </w:div>
            <w:div w:id="109223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2793">
      <w:bodyDiv w:val="1"/>
      <w:marLeft w:val="0"/>
      <w:marRight w:val="0"/>
      <w:marTop w:val="0"/>
      <w:marBottom w:val="0"/>
      <w:divBdr>
        <w:top w:val="none" w:sz="0" w:space="0" w:color="auto"/>
        <w:left w:val="none" w:sz="0" w:space="0" w:color="auto"/>
        <w:bottom w:val="none" w:sz="0" w:space="0" w:color="auto"/>
        <w:right w:val="none" w:sz="0" w:space="0" w:color="auto"/>
      </w:divBdr>
      <w:divsChild>
        <w:div w:id="2139032632">
          <w:blockQuote w:val="1"/>
          <w:marLeft w:val="0"/>
          <w:marRight w:val="0"/>
          <w:marTop w:val="0"/>
          <w:marBottom w:val="300"/>
          <w:divBdr>
            <w:top w:val="none" w:sz="0" w:space="8" w:color="auto"/>
            <w:left w:val="single" w:sz="36" w:space="15" w:color="auto"/>
            <w:bottom w:val="none" w:sz="0" w:space="8" w:color="auto"/>
            <w:right w:val="none" w:sz="0" w:space="15" w:color="auto"/>
          </w:divBdr>
        </w:div>
        <w:div w:id="1202980108">
          <w:blockQuote w:val="1"/>
          <w:marLeft w:val="0"/>
          <w:marRight w:val="0"/>
          <w:marTop w:val="0"/>
          <w:marBottom w:val="300"/>
          <w:divBdr>
            <w:top w:val="none" w:sz="0" w:space="8" w:color="auto"/>
            <w:left w:val="single" w:sz="36" w:space="15" w:color="auto"/>
            <w:bottom w:val="none" w:sz="0" w:space="8" w:color="auto"/>
            <w:right w:val="none" w:sz="0" w:space="15" w:color="auto"/>
          </w:divBdr>
        </w:div>
        <w:div w:id="1727407471">
          <w:blockQuote w:val="1"/>
          <w:marLeft w:val="0"/>
          <w:marRight w:val="0"/>
          <w:marTop w:val="0"/>
          <w:marBottom w:val="300"/>
          <w:divBdr>
            <w:top w:val="none" w:sz="0" w:space="8" w:color="auto"/>
            <w:left w:val="single" w:sz="36" w:space="15" w:color="auto"/>
            <w:bottom w:val="none" w:sz="0" w:space="8" w:color="auto"/>
            <w:right w:val="none" w:sz="0" w:space="15" w:color="auto"/>
          </w:divBdr>
        </w:div>
        <w:div w:id="742726495">
          <w:blockQuote w:val="1"/>
          <w:marLeft w:val="0"/>
          <w:marRight w:val="0"/>
          <w:marTop w:val="0"/>
          <w:marBottom w:val="300"/>
          <w:divBdr>
            <w:top w:val="none" w:sz="0" w:space="8" w:color="auto"/>
            <w:left w:val="single" w:sz="36" w:space="15" w:color="auto"/>
            <w:bottom w:val="none" w:sz="0" w:space="8" w:color="auto"/>
            <w:right w:val="none" w:sz="0" w:space="15" w:color="auto"/>
          </w:divBdr>
        </w:div>
        <w:div w:id="575092370">
          <w:blockQuote w:val="1"/>
          <w:marLeft w:val="0"/>
          <w:marRight w:val="0"/>
          <w:marTop w:val="0"/>
          <w:marBottom w:val="300"/>
          <w:divBdr>
            <w:top w:val="none" w:sz="0" w:space="8" w:color="auto"/>
            <w:left w:val="single" w:sz="36" w:space="15" w:color="auto"/>
            <w:bottom w:val="none" w:sz="0" w:space="8" w:color="auto"/>
            <w:right w:val="none" w:sz="0" w:space="15" w:color="auto"/>
          </w:divBdr>
        </w:div>
        <w:div w:id="78866152">
          <w:blockQuote w:val="1"/>
          <w:marLeft w:val="0"/>
          <w:marRight w:val="0"/>
          <w:marTop w:val="0"/>
          <w:marBottom w:val="300"/>
          <w:divBdr>
            <w:top w:val="none" w:sz="0" w:space="8" w:color="auto"/>
            <w:left w:val="single" w:sz="36" w:space="15" w:color="auto"/>
            <w:bottom w:val="none" w:sz="0" w:space="8" w:color="auto"/>
            <w:right w:val="none" w:sz="0" w:space="15" w:color="auto"/>
          </w:divBdr>
        </w:div>
        <w:div w:id="1762528384">
          <w:blockQuote w:val="1"/>
          <w:marLeft w:val="0"/>
          <w:marRight w:val="0"/>
          <w:marTop w:val="0"/>
          <w:marBottom w:val="300"/>
          <w:divBdr>
            <w:top w:val="none" w:sz="0" w:space="8" w:color="auto"/>
            <w:left w:val="single" w:sz="36" w:space="15" w:color="auto"/>
            <w:bottom w:val="none" w:sz="0" w:space="8" w:color="auto"/>
            <w:right w:val="none" w:sz="0" w:space="15" w:color="auto"/>
          </w:divBdr>
        </w:div>
        <w:div w:id="1050836606">
          <w:blockQuote w:val="1"/>
          <w:marLeft w:val="0"/>
          <w:marRight w:val="0"/>
          <w:marTop w:val="0"/>
          <w:marBottom w:val="300"/>
          <w:divBdr>
            <w:top w:val="none" w:sz="0" w:space="8" w:color="auto"/>
            <w:left w:val="single" w:sz="36" w:space="15" w:color="auto"/>
            <w:bottom w:val="none" w:sz="0" w:space="8" w:color="auto"/>
            <w:right w:val="none" w:sz="0" w:space="15" w:color="auto"/>
          </w:divBdr>
        </w:div>
        <w:div w:id="531303229">
          <w:blockQuote w:val="1"/>
          <w:marLeft w:val="0"/>
          <w:marRight w:val="0"/>
          <w:marTop w:val="0"/>
          <w:marBottom w:val="300"/>
          <w:divBdr>
            <w:top w:val="none" w:sz="0" w:space="8" w:color="auto"/>
            <w:left w:val="single" w:sz="36" w:space="15" w:color="auto"/>
            <w:bottom w:val="none" w:sz="0" w:space="8" w:color="auto"/>
            <w:right w:val="none" w:sz="0" w:space="15" w:color="auto"/>
          </w:divBdr>
        </w:div>
        <w:div w:id="1630625419">
          <w:blockQuote w:val="1"/>
          <w:marLeft w:val="0"/>
          <w:marRight w:val="0"/>
          <w:marTop w:val="0"/>
          <w:marBottom w:val="300"/>
          <w:divBdr>
            <w:top w:val="none" w:sz="0" w:space="8" w:color="auto"/>
            <w:left w:val="single" w:sz="36" w:space="15" w:color="auto"/>
            <w:bottom w:val="none" w:sz="0" w:space="8" w:color="auto"/>
            <w:right w:val="none" w:sz="0" w:space="15" w:color="auto"/>
          </w:divBdr>
        </w:div>
        <w:div w:id="393433517">
          <w:blockQuote w:val="1"/>
          <w:marLeft w:val="0"/>
          <w:marRight w:val="0"/>
          <w:marTop w:val="0"/>
          <w:marBottom w:val="300"/>
          <w:divBdr>
            <w:top w:val="none" w:sz="0" w:space="8" w:color="auto"/>
            <w:left w:val="single" w:sz="36" w:space="15" w:color="auto"/>
            <w:bottom w:val="none" w:sz="0" w:space="8" w:color="auto"/>
            <w:right w:val="none" w:sz="0" w:space="15" w:color="auto"/>
          </w:divBdr>
        </w:div>
        <w:div w:id="1877697935">
          <w:blockQuote w:val="1"/>
          <w:marLeft w:val="0"/>
          <w:marRight w:val="0"/>
          <w:marTop w:val="0"/>
          <w:marBottom w:val="300"/>
          <w:divBdr>
            <w:top w:val="none" w:sz="0" w:space="8" w:color="auto"/>
            <w:left w:val="single" w:sz="36" w:space="15" w:color="auto"/>
            <w:bottom w:val="none" w:sz="0" w:space="8" w:color="auto"/>
            <w:right w:val="none" w:sz="0" w:space="15" w:color="auto"/>
          </w:divBdr>
        </w:div>
        <w:div w:id="1211965443">
          <w:blockQuote w:val="1"/>
          <w:marLeft w:val="0"/>
          <w:marRight w:val="0"/>
          <w:marTop w:val="0"/>
          <w:marBottom w:val="300"/>
          <w:divBdr>
            <w:top w:val="none" w:sz="0" w:space="8" w:color="auto"/>
            <w:left w:val="single" w:sz="36" w:space="15" w:color="auto"/>
            <w:bottom w:val="none" w:sz="0" w:space="8" w:color="auto"/>
            <w:right w:val="none" w:sz="0" w:space="15" w:color="auto"/>
          </w:divBdr>
        </w:div>
        <w:div w:id="326515235">
          <w:blockQuote w:val="1"/>
          <w:marLeft w:val="0"/>
          <w:marRight w:val="0"/>
          <w:marTop w:val="0"/>
          <w:marBottom w:val="300"/>
          <w:divBdr>
            <w:top w:val="none" w:sz="0" w:space="8" w:color="auto"/>
            <w:left w:val="single" w:sz="36" w:space="15" w:color="auto"/>
            <w:bottom w:val="none" w:sz="0" w:space="8" w:color="auto"/>
            <w:right w:val="none" w:sz="0" w:space="15" w:color="auto"/>
          </w:divBdr>
        </w:div>
      </w:divsChild>
    </w:div>
    <w:div w:id="1924291784">
      <w:bodyDiv w:val="1"/>
      <w:marLeft w:val="0"/>
      <w:marRight w:val="0"/>
      <w:marTop w:val="0"/>
      <w:marBottom w:val="0"/>
      <w:divBdr>
        <w:top w:val="none" w:sz="0" w:space="0" w:color="auto"/>
        <w:left w:val="none" w:sz="0" w:space="0" w:color="auto"/>
        <w:bottom w:val="none" w:sz="0" w:space="0" w:color="auto"/>
        <w:right w:val="none" w:sz="0" w:space="0" w:color="auto"/>
      </w:divBdr>
      <w:divsChild>
        <w:div w:id="1711959403">
          <w:marLeft w:val="0"/>
          <w:marRight w:val="0"/>
          <w:marTop w:val="0"/>
          <w:marBottom w:val="180"/>
          <w:divBdr>
            <w:top w:val="none" w:sz="0" w:space="0" w:color="auto"/>
            <w:left w:val="none" w:sz="0" w:space="0" w:color="auto"/>
            <w:bottom w:val="single" w:sz="6" w:space="0" w:color="DBD9C8"/>
            <w:right w:val="none" w:sz="0" w:space="0" w:color="auto"/>
          </w:divBdr>
        </w:div>
        <w:div w:id="885681536">
          <w:marLeft w:val="0"/>
          <w:marRight w:val="0"/>
          <w:marTop w:val="0"/>
          <w:marBottom w:val="225"/>
          <w:divBdr>
            <w:top w:val="none" w:sz="0" w:space="0" w:color="auto"/>
            <w:left w:val="none" w:sz="0" w:space="0" w:color="auto"/>
            <w:bottom w:val="none" w:sz="0" w:space="0" w:color="auto"/>
            <w:right w:val="none" w:sz="0" w:space="0" w:color="auto"/>
          </w:divBdr>
          <w:divsChild>
            <w:div w:id="1562254146">
              <w:marLeft w:val="0"/>
              <w:marRight w:val="0"/>
              <w:marTop w:val="0"/>
              <w:marBottom w:val="0"/>
              <w:divBdr>
                <w:top w:val="none" w:sz="0" w:space="0" w:color="auto"/>
                <w:left w:val="none" w:sz="0" w:space="0" w:color="auto"/>
                <w:bottom w:val="none" w:sz="0" w:space="0" w:color="auto"/>
                <w:right w:val="none" w:sz="0" w:space="0" w:color="auto"/>
              </w:divBdr>
              <w:divsChild>
                <w:div w:id="97642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RO/TXT/HTML/?uri=CELEX:52017XC1213(01)&amp;from=EN" TargetMode="External"/><Relationship Id="rId18" Type="http://schemas.openxmlformats.org/officeDocument/2006/relationships/hyperlink" Target="https://eur-lex.europa.eu/legal-content/RO/TXT/HTML/?uri=CELEX:52017XC1213(01)&amp;from=EN" TargetMode="External"/><Relationship Id="rId26" Type="http://schemas.openxmlformats.org/officeDocument/2006/relationships/hyperlink" Target="https://eur-lex.europa.eu/legal-content/RO/TXT/HTML/?uri=CELEX:02011R1169-20180101" TargetMode="External"/><Relationship Id="rId39" Type="http://schemas.openxmlformats.org/officeDocument/2006/relationships/hyperlink" Target="https://eur-lex.europa.eu/legal-content/RO/AUTO/?uri=celex:32008R1333" TargetMode="External"/><Relationship Id="rId21" Type="http://schemas.openxmlformats.org/officeDocument/2006/relationships/hyperlink" Target="https://eur-lex.europa.eu/legal-content/RO/TXT/HTML/?uri=CELEX:52017XC1213(01)&amp;from=EN" TargetMode="External"/><Relationship Id="rId34" Type="http://schemas.openxmlformats.org/officeDocument/2006/relationships/hyperlink" Target="http://www.ansvsa.ro/download/aditivi/5.-categorii-alimente.pdf" TargetMode="External"/><Relationship Id="rId42" Type="http://schemas.openxmlformats.org/officeDocument/2006/relationships/hyperlink" Target="http://eur-lex.europa.eu/summary/glossary/legal_acts.html" TargetMode="External"/><Relationship Id="rId47" Type="http://schemas.openxmlformats.org/officeDocument/2006/relationships/hyperlink" Target="https://eur-lex.europa.eu/legal-content/RO/AUTO/?uri=celex:32008R1333" TargetMode="External"/><Relationship Id="rId50" Type="http://schemas.openxmlformats.org/officeDocument/2006/relationships/hyperlink" Target="https://eur-lex.europa.eu/legal-content/RO/AUTO/?uri=celex:32010R0257" TargetMode="External"/><Relationship Id="rId55" Type="http://schemas.openxmlformats.org/officeDocument/2006/relationships/image" Target="media/image1.png"/><Relationship Id="rId7" Type="http://schemas.openxmlformats.org/officeDocument/2006/relationships/hyperlink" Target="https://eur-lex.europa.eu/legal-content/RO/TXT/HTML/?uri=CELEX:52017XC1213(01)&amp;from=EN" TargetMode="External"/><Relationship Id="rId2" Type="http://schemas.openxmlformats.org/officeDocument/2006/relationships/styles" Target="styles.xml"/><Relationship Id="rId16" Type="http://schemas.openxmlformats.org/officeDocument/2006/relationships/hyperlink" Target="https://eur-lex.europa.eu/legal-content/RO/TXT/HTML/?uri=CELEX:52017XC1213(01)&amp;from=EN" TargetMode="External"/><Relationship Id="rId29" Type="http://schemas.openxmlformats.org/officeDocument/2006/relationships/hyperlink" Target="http://eur-lex.europa.eu/LexUriServ/LexUriServ.do?uri=DD:15:06:32000L0013:RO:PDF" TargetMode="External"/><Relationship Id="rId11" Type="http://schemas.openxmlformats.org/officeDocument/2006/relationships/hyperlink" Target="https://eur-lex.europa.eu/legal-content/RO/TXT/HTML/?uri=CELEX:52017XC1213(01)&amp;from=EN" TargetMode="External"/><Relationship Id="rId24" Type="http://schemas.openxmlformats.org/officeDocument/2006/relationships/hyperlink" Target="https://eur-lex.europa.eu/legal-content/RO/TXT/HTML/?uri=CELEX:52017XC1213(01)&amp;from=EN" TargetMode="External"/><Relationship Id="rId32" Type="http://schemas.openxmlformats.org/officeDocument/2006/relationships/hyperlink" Target="http://www.ansvsa.ro/download/aditivi/3.-tab-2.pdf" TargetMode="External"/><Relationship Id="rId37" Type="http://schemas.openxmlformats.org/officeDocument/2006/relationships/hyperlink" Target="http://ec.europa.eu/food/safety/docs/fs_food-improvement-agents_guidance_1333-2008_annex2.pdf" TargetMode="External"/><Relationship Id="rId40" Type="http://schemas.openxmlformats.org/officeDocument/2006/relationships/hyperlink" Target="http://eur-lex.europa.eu/summary/glossary/eu_union.html" TargetMode="External"/><Relationship Id="rId45" Type="http://schemas.openxmlformats.org/officeDocument/2006/relationships/hyperlink" Target="http://ec.europa.eu/food/food/food-improvement-agents/additives_ro" TargetMode="External"/><Relationship Id="rId53" Type="http://schemas.openxmlformats.org/officeDocument/2006/relationships/hyperlink" Target="https://eur-lex.europa.eu/legal-content/RO/AUTO/?uri=celex:02012R0231-20220901" TargetMode="External"/><Relationship Id="rId58" Type="http://schemas.openxmlformats.org/officeDocument/2006/relationships/hyperlink" Target="https://www.sfatulmedicului.ro/Educatie-pentru-sanatate/lista-completa-a-e-urilor-si-alimentele-in-care-se-gasesc_11989" TargetMode="External"/><Relationship Id="rId5" Type="http://schemas.openxmlformats.org/officeDocument/2006/relationships/hyperlink" Target="https://eur-lex.europa.eu/legal-content/RO/TXT/HTML/?uri=CELEX:52017XC1213(01)&amp;from=EN" TargetMode="External"/><Relationship Id="rId61" Type="http://schemas.openxmlformats.org/officeDocument/2006/relationships/fontTable" Target="fontTable.xml"/><Relationship Id="rId19" Type="http://schemas.openxmlformats.org/officeDocument/2006/relationships/hyperlink" Target="https://eur-lex.europa.eu/legal-content/RO/TXT/HTML/?uri=CELEX:52017XC1213(01)&amp;from=EN" TargetMode="External"/><Relationship Id="rId14" Type="http://schemas.openxmlformats.org/officeDocument/2006/relationships/hyperlink" Target="https://eur-lex.europa.eu/legal-content/RO/TXT/HTML/?uri=CELEX:52017XC1213(01)&amp;from=EN" TargetMode="External"/><Relationship Id="rId22" Type="http://schemas.openxmlformats.org/officeDocument/2006/relationships/hyperlink" Target="https://eur-lex.europa.eu/legal-content/RO/AUTO/?uri=OJ:L:2009:193:TOC" TargetMode="External"/><Relationship Id="rId27" Type="http://schemas.openxmlformats.org/officeDocument/2006/relationships/hyperlink" Target="https://eur-lex.europa.eu/legal-content/RO/TXT/HTML/?uri=CELEX:02011R1169-20180101" TargetMode="External"/><Relationship Id="rId30" Type="http://schemas.openxmlformats.org/officeDocument/2006/relationships/hyperlink" Target="http://www.ansvsa.ro/download/aditivi/1.-Categorii-functionale-aditivi-alimentari.pdf" TargetMode="External"/><Relationship Id="rId35" Type="http://schemas.openxmlformats.org/officeDocument/2006/relationships/hyperlink" Target="https://ec.europa.eu/food/sites/food/files/safety/docs/fs_food-improvement-agents_guidance_1333-2008_annex2.pdf" TargetMode="External"/><Relationship Id="rId43" Type="http://schemas.openxmlformats.org/officeDocument/2006/relationships/hyperlink" Target="https://eur-lex.europa.eu/legal-content/RO/AUTO/?uri=celex:32010R0257" TargetMode="External"/><Relationship Id="rId48" Type="http://schemas.openxmlformats.org/officeDocument/2006/relationships/hyperlink" Target="https://eur-lex.europa.eu/legal-content/RO/AUTO/?uri=celex:02008R1333-20220720" TargetMode="External"/><Relationship Id="rId56" Type="http://schemas.openxmlformats.org/officeDocument/2006/relationships/image" Target="media/image2.png"/><Relationship Id="rId8" Type="http://schemas.openxmlformats.org/officeDocument/2006/relationships/hyperlink" Target="https://eur-lex.europa.eu/legal-content/RO/TXT/HTML/?uri=CELEX:52017XC1213(01)&amp;from=EN" TargetMode="External"/><Relationship Id="rId51" Type="http://schemas.openxmlformats.org/officeDocument/2006/relationships/hyperlink" Target="https://eur-lex.europa.eu/legal-content/RO/AUTO/?uri=celex:02010R0257-20210327" TargetMode="External"/><Relationship Id="rId3" Type="http://schemas.openxmlformats.org/officeDocument/2006/relationships/settings" Target="settings.xml"/><Relationship Id="rId12" Type="http://schemas.openxmlformats.org/officeDocument/2006/relationships/hyperlink" Target="https://eur-lex.europa.eu/legal-content/RO/TXT/HTML/?uri=CELEX:52017XC1213(01)&amp;from=EN" TargetMode="External"/><Relationship Id="rId17" Type="http://schemas.openxmlformats.org/officeDocument/2006/relationships/hyperlink" Target="https://eur-lex.europa.eu/legal-content/RO/AUTO/?uri=OJ:L:2000:109:TOC" TargetMode="External"/><Relationship Id="rId25" Type="http://schemas.openxmlformats.org/officeDocument/2006/relationships/hyperlink" Target="https://eur-lex.europa.eu/legal-content/RO/AUTO/?uri=celex:32014R0078" TargetMode="External"/><Relationship Id="rId33" Type="http://schemas.openxmlformats.org/officeDocument/2006/relationships/hyperlink" Target="http://www.ansvsa.ro/download/aditivi/4.-Lista-aditivi.pdf" TargetMode="External"/><Relationship Id="rId38" Type="http://schemas.openxmlformats.org/officeDocument/2006/relationships/hyperlink" Target="http://eur-lex.europa.eu/LexUriServ/LexUriServ.do?uri=OJ:L:2008:354:0001:0006:RO:PDF" TargetMode="External"/><Relationship Id="rId46" Type="http://schemas.openxmlformats.org/officeDocument/2006/relationships/hyperlink" Target="http://www.efsa.europa.eu/en/topics/topic/additives" TargetMode="External"/><Relationship Id="rId59" Type="http://schemas.openxmlformats.org/officeDocument/2006/relationships/hyperlink" Target="https://www.sfatulmedicului.ro/Educatie-pentru-sanatate/lista-completa-a-e-urilor-si-alimentele-in-care-se-gasesc_11989" TargetMode="External"/><Relationship Id="rId20" Type="http://schemas.openxmlformats.org/officeDocument/2006/relationships/hyperlink" Target="https://eur-lex.europa.eu/legal-content/RO/AUTO/?uri=OJ:L:2014:228:TOC" TargetMode="External"/><Relationship Id="rId41" Type="http://schemas.openxmlformats.org/officeDocument/2006/relationships/hyperlink" Target="https://eur-lex.europa.eu/RO/legal-content/summary/safe-food-additives.html" TargetMode="External"/><Relationship Id="rId54" Type="http://schemas.openxmlformats.org/officeDocument/2006/relationships/hyperlink" Target="https://www.sfatulmedicului.ro/Educatie-pentru-sanatate/lista-completa-a-e-urilor-si-alimentele-in-care-se-gasesc_11989"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ur-lex.europa.eu/legal-content/RO/TXT/HTML/?uri=CELEX:52017XC1213(01)&amp;from=EN" TargetMode="External"/><Relationship Id="rId15" Type="http://schemas.openxmlformats.org/officeDocument/2006/relationships/hyperlink" Target="https://eur-lex.europa.eu/legal-content/RO/AUTO/?uri=OJ:L:2011:304:TOC" TargetMode="External"/><Relationship Id="rId23" Type="http://schemas.openxmlformats.org/officeDocument/2006/relationships/hyperlink" Target="https://eur-lex.europa.eu/legal-content/RO/TXT/HTML/?uri=CELEX:52017XC1213(01)&amp;from=EN" TargetMode="External"/><Relationship Id="rId28" Type="http://schemas.openxmlformats.org/officeDocument/2006/relationships/hyperlink" Target="https://eur-lex.europa.eu/legal-content/RO/TXT/HTML/?uri=CELEX:02011R1169-20180101" TargetMode="External"/><Relationship Id="rId36" Type="http://schemas.openxmlformats.org/officeDocument/2006/relationships/hyperlink" Target="https://webgate.ec.europa.eu/foods_system/main/?event=display" TargetMode="External"/><Relationship Id="rId49" Type="http://schemas.openxmlformats.org/officeDocument/2006/relationships/hyperlink" Target="https://eur-lex.europa.eu/legal-content/RO/AUTO/?uri=celex:32021R0148" TargetMode="External"/><Relationship Id="rId57" Type="http://schemas.openxmlformats.org/officeDocument/2006/relationships/hyperlink" Target="https://www.sfatulmedicului.ro/Educatie-pentru-sanatate/lista-completa-a-e-urilor-si-alimentele-in-care-se-gasesc_11989" TargetMode="External"/><Relationship Id="rId10" Type="http://schemas.openxmlformats.org/officeDocument/2006/relationships/hyperlink" Target="https://eur-lex.europa.eu/legal-content/RO/TXT/HTML/?uri=CELEX:52017XC1213(01)&amp;from=EN" TargetMode="External"/><Relationship Id="rId31" Type="http://schemas.openxmlformats.org/officeDocument/2006/relationships/hyperlink" Target="http://www.ansvsa.ro/download/aditivi/2.-tab-1.pdf" TargetMode="External"/><Relationship Id="rId44" Type="http://schemas.openxmlformats.org/officeDocument/2006/relationships/hyperlink" Target="http://eur-lex.europa.eu/summary/glossary/european_commission.html" TargetMode="External"/><Relationship Id="rId52" Type="http://schemas.openxmlformats.org/officeDocument/2006/relationships/hyperlink" Target="https://eur-lex.europa.eu/legal-content/RO/AUTO/?uri=celex:32012R0231" TargetMode="External"/><Relationship Id="rId60" Type="http://schemas.openxmlformats.org/officeDocument/2006/relationships/hyperlink" Target="https://www.sfatulmedicului.ro/Educatie-pentru-sanatate/lista-completa-a-e-urilor-si-alimentele-in-care-se-gasesc_11989" TargetMode="External"/><Relationship Id="rId4" Type="http://schemas.openxmlformats.org/officeDocument/2006/relationships/webSettings" Target="webSettings.xml"/><Relationship Id="rId9" Type="http://schemas.openxmlformats.org/officeDocument/2006/relationships/hyperlink" Target="https://eur-lex.europa.eu/legal-content/RO/TXT/HTML/?uri=CELEX:52017XC1213(01)&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1</Pages>
  <Words>15558</Words>
  <Characters>88683</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Boby</dc:creator>
  <cp:keywords/>
  <dc:description/>
  <cp:lastModifiedBy>Boby</cp:lastModifiedBy>
  <cp:revision>4</cp:revision>
  <dcterms:created xsi:type="dcterms:W3CDTF">2023-04-23T04:59:00Z</dcterms:created>
  <dcterms:modified xsi:type="dcterms:W3CDTF">2023-04-23T13:10:00Z</dcterms:modified>
</cp:coreProperties>
</file>